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activeX/activeX1.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53A2" w:rsidRPr="00F9614F" w:rsidRDefault="000A53A2" w:rsidP="000A53A2">
      <w:pPr>
        <w:rPr>
          <w:rFonts w:ascii="黑体" w:eastAsia="黑体"/>
          <w:sz w:val="36"/>
          <w:szCs w:val="36"/>
        </w:rPr>
      </w:pPr>
    </w:p>
    <w:p w:rsidR="000A53A2" w:rsidRPr="00F9614F" w:rsidRDefault="000A53A2" w:rsidP="000A53A2">
      <w:pPr>
        <w:rPr>
          <w:rFonts w:ascii="黑体" w:eastAsia="黑体"/>
          <w:sz w:val="36"/>
          <w:szCs w:val="36"/>
        </w:rPr>
      </w:pPr>
    </w:p>
    <w:p w:rsidR="000A53A2" w:rsidRPr="00F9614F" w:rsidRDefault="003F7F51" w:rsidP="000A53A2">
      <w:pPr>
        <w:rPr>
          <w:rFonts w:ascii="黑体" w:eastAsia="黑体"/>
          <w:sz w:val="36"/>
          <w:szCs w:val="36"/>
        </w:rPr>
      </w:pPr>
      <w:r>
        <w:rPr>
          <w:rFonts w:ascii="黑体" w:eastAsia="黑体"/>
          <w:sz w:val="36"/>
          <w:szCs w:val="36"/>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2" type="#_x0000_t136" style="position:absolute;left:0;text-align:left;margin-left:-18pt;margin-top:15.6pt;width:441pt;height:87pt;z-index:-251656192;mso-width-relative:page;mso-height-relative:page" fillcolor="red" strokecolor="red">
            <v:textpath style="font-family:&quot;方正小标宋简体&quot;;v-text-spacing:78650f" trim="t" fitpath="t" string="  上犹县农业农村局文件"/>
          </v:shape>
        </w:pict>
      </w:r>
    </w:p>
    <w:p w:rsidR="000A53A2" w:rsidRPr="00F9614F" w:rsidRDefault="000A53A2" w:rsidP="000A53A2">
      <w:pPr>
        <w:tabs>
          <w:tab w:val="left" w:pos="645"/>
          <w:tab w:val="left" w:pos="1575"/>
        </w:tabs>
        <w:jc w:val="center"/>
        <w:rPr>
          <w:rFonts w:ascii="黑体" w:eastAsia="黑体"/>
          <w:sz w:val="36"/>
          <w:szCs w:val="36"/>
        </w:rPr>
      </w:pPr>
    </w:p>
    <w:p w:rsidR="000A53A2" w:rsidRPr="00F9614F" w:rsidRDefault="000A53A2" w:rsidP="000A53A2">
      <w:pPr>
        <w:jc w:val="center"/>
        <w:rPr>
          <w:rFonts w:ascii="黑体" w:eastAsia="黑体"/>
          <w:sz w:val="36"/>
          <w:szCs w:val="36"/>
        </w:rPr>
      </w:pPr>
    </w:p>
    <w:p w:rsidR="000A53A2" w:rsidRPr="00F9614F" w:rsidRDefault="000A53A2" w:rsidP="000A53A2">
      <w:pPr>
        <w:spacing w:line="400" w:lineRule="exact"/>
        <w:jc w:val="center"/>
        <w:rPr>
          <w:rFonts w:ascii="仿宋_GB2312"/>
          <w:szCs w:val="32"/>
        </w:rPr>
      </w:pPr>
    </w:p>
    <w:p w:rsidR="000A53A2" w:rsidRPr="00F9614F" w:rsidRDefault="000A53A2" w:rsidP="000A53A2">
      <w:pPr>
        <w:spacing w:line="400" w:lineRule="exact"/>
        <w:jc w:val="center"/>
        <w:rPr>
          <w:rFonts w:ascii="仿宋_GB2312"/>
          <w:sz w:val="44"/>
          <w:szCs w:val="44"/>
        </w:rPr>
      </w:pPr>
    </w:p>
    <w:p w:rsidR="000A53A2" w:rsidRPr="00F9614F" w:rsidRDefault="000A53A2" w:rsidP="000A53A2">
      <w:pPr>
        <w:spacing w:line="400" w:lineRule="exact"/>
        <w:jc w:val="center"/>
        <w:rPr>
          <w:rFonts w:ascii="仿宋_GB2312"/>
          <w:szCs w:val="32"/>
        </w:rPr>
      </w:pPr>
      <w:r w:rsidRPr="00F9614F">
        <w:rPr>
          <w:rFonts w:ascii="仿宋_GB2312" w:hint="eastAsia"/>
          <w:szCs w:val="32"/>
        </w:rPr>
        <w:t>上农字</w:t>
      </w:r>
      <w:r w:rsidRPr="00F9614F">
        <w:rPr>
          <w:rFonts w:ascii="宋体" w:hAnsi="宋体" w:cs="仿宋_GB2312" w:hint="eastAsia"/>
          <w:szCs w:val="32"/>
        </w:rPr>
        <w:t>〔</w:t>
      </w:r>
      <w:r w:rsidRPr="00F9614F">
        <w:rPr>
          <w:rFonts w:ascii="宋体" w:hAnsi="宋体" w:cs="仿宋_GB2312" w:hint="eastAsia"/>
          <w:szCs w:val="32"/>
        </w:rPr>
        <w:t>2023</w:t>
      </w:r>
      <w:r w:rsidRPr="00F9614F">
        <w:rPr>
          <w:rFonts w:ascii="宋体" w:hAnsi="宋体" w:cs="仿宋_GB2312" w:hint="eastAsia"/>
          <w:szCs w:val="32"/>
        </w:rPr>
        <w:t>〕</w:t>
      </w:r>
      <w:r>
        <w:rPr>
          <w:rFonts w:ascii="宋体" w:hAnsi="宋体" w:cs="仿宋_GB2312" w:hint="eastAsia"/>
          <w:szCs w:val="32"/>
        </w:rPr>
        <w:t>85</w:t>
      </w:r>
      <w:r w:rsidRPr="00F9614F">
        <w:rPr>
          <w:rFonts w:ascii="仿宋_GB2312" w:hAnsi="宋体" w:hint="eastAsia"/>
          <w:szCs w:val="32"/>
        </w:rPr>
        <w:t>号</w:t>
      </w:r>
    </w:p>
    <w:p w:rsidR="000A53A2" w:rsidRPr="00F9614F" w:rsidRDefault="003F7F51" w:rsidP="000A53A2">
      <w:pPr>
        <w:spacing w:line="400" w:lineRule="exact"/>
        <w:rPr>
          <w:rFonts w:ascii="仿宋_GB2312"/>
          <w:sz w:val="24"/>
          <w:szCs w:val="24"/>
        </w:rPr>
      </w:pPr>
      <w:r w:rsidRPr="003F7F51">
        <w:rPr>
          <w:rFonts w:ascii="仿宋_GB2312"/>
          <w:szCs w:val="32"/>
        </w:rPr>
        <w:pict>
          <v:line id="_x0000_s1033" style="position:absolute;left:0;text-align:left;z-index:251661312;mso-width-relative:page;mso-height-relative:page" from="0,13.6pt" to="423pt,14.15pt" strokecolor="red" strokeweight="2.25pt"/>
        </w:pict>
      </w:r>
    </w:p>
    <w:p w:rsidR="000A53A2" w:rsidRPr="00F9614F" w:rsidRDefault="000A53A2" w:rsidP="000A53A2">
      <w:pPr>
        <w:spacing w:line="520" w:lineRule="exact"/>
        <w:ind w:firstLineChars="1600" w:firstLine="5120"/>
        <w:rPr>
          <w:rFonts w:ascii="宋体" w:hAnsi="宋体"/>
          <w:szCs w:val="32"/>
        </w:rPr>
      </w:pPr>
    </w:p>
    <w:p w:rsidR="00985B2A" w:rsidRDefault="000A53A2">
      <w:pPr>
        <w:spacing w:line="600" w:lineRule="exact"/>
        <w:jc w:val="center"/>
        <w:rPr>
          <w:rFonts w:ascii="宋体" w:eastAsia="方正小标宋简体" w:hAnsi="宋体" w:cs="方正小标宋_GBK"/>
          <w:kern w:val="0"/>
          <w:sz w:val="44"/>
          <w:szCs w:val="44"/>
        </w:rPr>
      </w:pPr>
      <w:r>
        <w:rPr>
          <w:rFonts w:ascii="宋体" w:eastAsia="方正小标宋简体" w:hAnsi="宋体" w:cs="方正小标宋_GBK" w:hint="eastAsia"/>
          <w:sz w:val="44"/>
          <w:szCs w:val="44"/>
        </w:rPr>
        <w:t>关于印发</w:t>
      </w:r>
      <w:r>
        <w:rPr>
          <w:rFonts w:ascii="宋体" w:eastAsia="方正小标宋简体" w:hAnsi="宋体" w:cs="方正小标宋_GBK" w:hint="eastAsia"/>
          <w:kern w:val="0"/>
          <w:sz w:val="44"/>
          <w:szCs w:val="44"/>
        </w:rPr>
        <w:t>《</w:t>
      </w:r>
      <w:r>
        <w:rPr>
          <w:rFonts w:ascii="宋体" w:eastAsia="方正小标宋简体" w:hAnsi="宋体" w:cs="方正小标宋_GBK" w:hint="eastAsia"/>
          <w:kern w:val="0"/>
          <w:sz w:val="44"/>
          <w:szCs w:val="44"/>
        </w:rPr>
        <w:t>2023</w:t>
      </w:r>
      <w:r>
        <w:rPr>
          <w:rFonts w:ascii="宋体" w:eastAsia="方正小标宋简体" w:hAnsi="宋体" w:cs="方正小标宋_GBK" w:hint="eastAsia"/>
          <w:kern w:val="0"/>
          <w:sz w:val="44"/>
          <w:szCs w:val="44"/>
        </w:rPr>
        <w:t>年上犹县地方财政补贴型茶叶（鲜叶）价格指数保险实施方案》的</w:t>
      </w:r>
    </w:p>
    <w:p w:rsidR="00985B2A" w:rsidRDefault="000A53A2">
      <w:pPr>
        <w:spacing w:line="600" w:lineRule="exact"/>
        <w:jc w:val="center"/>
        <w:rPr>
          <w:rFonts w:ascii="宋体" w:eastAsia="方正小标宋简体" w:hAnsi="宋体" w:cs="方正小标宋_GBK"/>
          <w:kern w:val="0"/>
          <w:sz w:val="44"/>
          <w:szCs w:val="44"/>
        </w:rPr>
      </w:pPr>
      <w:r>
        <w:rPr>
          <w:rFonts w:ascii="宋体" w:eastAsia="方正小标宋简体" w:hAnsi="宋体" w:cs="方正小标宋_GBK" w:hint="eastAsia"/>
          <w:kern w:val="0"/>
          <w:sz w:val="44"/>
          <w:szCs w:val="44"/>
        </w:rPr>
        <w:t>通</w:t>
      </w:r>
      <w:r>
        <w:rPr>
          <w:rFonts w:ascii="宋体" w:eastAsia="方正小标宋简体" w:hAnsi="宋体" w:cs="方正小标宋_GBK" w:hint="eastAsia"/>
          <w:kern w:val="0"/>
          <w:sz w:val="44"/>
          <w:szCs w:val="44"/>
        </w:rPr>
        <w:t xml:space="preserve">  </w:t>
      </w:r>
      <w:r>
        <w:rPr>
          <w:rFonts w:ascii="宋体" w:eastAsia="方正小标宋简体" w:hAnsi="宋体" w:cs="方正小标宋_GBK" w:hint="eastAsia"/>
          <w:kern w:val="0"/>
          <w:sz w:val="44"/>
          <w:szCs w:val="44"/>
        </w:rPr>
        <w:t>知</w:t>
      </w:r>
    </w:p>
    <w:p w:rsidR="00985B2A" w:rsidRDefault="00985B2A">
      <w:pPr>
        <w:pStyle w:val="a7"/>
        <w:spacing w:beforeAutospacing="0" w:afterAutospacing="0" w:line="600" w:lineRule="exact"/>
        <w:jc w:val="both"/>
        <w:rPr>
          <w:rFonts w:ascii="宋体" w:eastAsia="仿宋_GB2312" w:hAnsi="宋体" w:cs="仿宋_GB2312"/>
          <w:color w:val="000000"/>
          <w:sz w:val="32"/>
          <w:szCs w:val="32"/>
        </w:rPr>
      </w:pPr>
    </w:p>
    <w:p w:rsidR="00985B2A" w:rsidRDefault="000A53A2">
      <w:pPr>
        <w:pStyle w:val="a7"/>
        <w:spacing w:beforeAutospacing="0" w:afterAutospacing="0" w:line="560" w:lineRule="exact"/>
        <w:jc w:val="both"/>
        <w:rPr>
          <w:rFonts w:ascii="宋体" w:eastAsia="仿宋_GB2312" w:hAnsi="宋体" w:cs="仿宋_GB2312"/>
          <w:color w:val="000000"/>
          <w:sz w:val="32"/>
          <w:szCs w:val="32"/>
        </w:rPr>
      </w:pPr>
      <w:r>
        <w:rPr>
          <w:rFonts w:ascii="宋体" w:eastAsia="仿宋_GB2312" w:hAnsi="宋体" w:cs="仿宋_GB2312" w:hint="eastAsia"/>
          <w:color w:val="000000"/>
          <w:sz w:val="32"/>
          <w:szCs w:val="32"/>
        </w:rPr>
        <w:t>各乡（镇）人民政府，县政府有关部门，县直、驻县有关单位：</w:t>
      </w:r>
    </w:p>
    <w:p w:rsidR="00985B2A" w:rsidRDefault="000A53A2">
      <w:pPr>
        <w:spacing w:line="560" w:lineRule="exact"/>
        <w:ind w:firstLineChars="200" w:firstLine="640"/>
        <w:jc w:val="left"/>
        <w:rPr>
          <w:rFonts w:ascii="宋体" w:hAnsi="宋体" w:cs="仿宋_GB2312"/>
          <w:szCs w:val="32"/>
        </w:rPr>
      </w:pPr>
      <w:r>
        <w:rPr>
          <w:rFonts w:ascii="宋体" w:hAnsi="宋体" w:cs="仿宋_GB2312" w:hint="eastAsia"/>
          <w:szCs w:val="32"/>
        </w:rPr>
        <w:t>现将《</w:t>
      </w:r>
      <w:r>
        <w:rPr>
          <w:rFonts w:ascii="宋体" w:hAnsi="宋体" w:cs="仿宋_GB2312" w:hint="eastAsia"/>
          <w:szCs w:val="32"/>
        </w:rPr>
        <w:t>2023</w:t>
      </w:r>
      <w:r>
        <w:rPr>
          <w:rFonts w:ascii="宋体" w:hAnsi="宋体" w:cs="仿宋_GB2312" w:hint="eastAsia"/>
          <w:szCs w:val="32"/>
        </w:rPr>
        <w:t>年上犹县地方财政补贴型茶叶（鲜叶）价格指数保险实施方案》印发给你们，请认真抓好落实。</w:t>
      </w:r>
    </w:p>
    <w:p w:rsidR="00985B2A" w:rsidRDefault="00985B2A">
      <w:pPr>
        <w:spacing w:line="560" w:lineRule="exact"/>
        <w:ind w:firstLineChars="200" w:firstLine="640"/>
        <w:jc w:val="left"/>
        <w:rPr>
          <w:rFonts w:ascii="宋体" w:hAnsi="宋体" w:cs="仿宋_GB2312"/>
          <w:szCs w:val="32"/>
        </w:rPr>
      </w:pPr>
    </w:p>
    <w:p w:rsidR="00985B2A" w:rsidRDefault="00985B2A">
      <w:pPr>
        <w:spacing w:line="600" w:lineRule="exact"/>
        <w:rPr>
          <w:rFonts w:ascii="宋体" w:hAnsi="宋体"/>
          <w:w w:val="90"/>
          <w:szCs w:val="32"/>
        </w:rPr>
      </w:pPr>
    </w:p>
    <w:p w:rsidR="000A53A2" w:rsidRPr="000A53A2" w:rsidRDefault="000A53A2">
      <w:pPr>
        <w:spacing w:line="600" w:lineRule="exact"/>
        <w:rPr>
          <w:rFonts w:ascii="宋体" w:hAnsi="宋体"/>
          <w:w w:val="90"/>
          <w:szCs w:val="32"/>
        </w:rPr>
      </w:pPr>
    </w:p>
    <w:p w:rsidR="000A53A2" w:rsidRPr="00F9614F" w:rsidRDefault="000A53A2" w:rsidP="000A53A2">
      <w:pPr>
        <w:spacing w:line="600" w:lineRule="exact"/>
        <w:jc w:val="center"/>
        <w:rPr>
          <w:rFonts w:ascii="宋体" w:hAnsi="宋体"/>
          <w:szCs w:val="32"/>
        </w:rPr>
      </w:pPr>
      <w:r>
        <w:rPr>
          <w:rFonts w:ascii="宋体" w:hAnsi="宋体" w:hint="eastAsia"/>
          <w:spacing w:val="-6"/>
          <w:szCs w:val="32"/>
        </w:rPr>
        <w:t xml:space="preserve">                </w:t>
      </w:r>
      <w:r>
        <w:rPr>
          <w:rFonts w:ascii="宋体" w:hAnsi="宋体" w:hint="eastAsia"/>
          <w:spacing w:val="-6"/>
          <w:szCs w:val="32"/>
        </w:rPr>
        <w:t>上犹县农业农村局</w:t>
      </w:r>
    </w:p>
    <w:p w:rsidR="000A53A2" w:rsidRDefault="00814264" w:rsidP="000A53A2">
      <w:pPr>
        <w:spacing w:line="600" w:lineRule="exact"/>
        <w:jc w:val="center"/>
        <w:rPr>
          <w:rFonts w:ascii="宋体" w:hAnsi="宋体" w:cs="仿宋_GB2312"/>
          <w:spacing w:val="-6"/>
          <w:szCs w:val="32"/>
        </w:rPr>
      </w:pPr>
      <w:r>
        <w:rPr>
          <w:rFonts w:ascii="宋体" w:hAnsi="宋体" w:cs="仿宋_GB2312" w:hint="eastAsia"/>
          <w:noProof/>
          <w:spacing w:val="-6"/>
          <w:szCs w:val="32"/>
        </w:rPr>
        <w:pict>
          <v:shapetype id="_x0000_t201" coordsize="21600,21600" o:spt="201" path="m,l,21600r21600,l21600,xe">
            <v:stroke joinstyle="miter"/>
            <v:path shadowok="f" o:extrusionok="f" strokeok="f" fillok="f" o:connecttype="rect"/>
            <o:lock v:ext="edit" shapetype="t"/>
          </v:shapetype>
          <v:shape id="_x0000_s1035" type="#_x0000_t201" style="position:absolute;left:0;text-align:left;margin-left:304.85pt;margin-top:633.3pt;width:119.25pt;height:117.75pt;z-index:251663360;mso-position-horizontal:absolute;mso-position-horizontal-relative:page;mso-position-vertical:absolute;mso-position-vertical-relative:page" stroked="f">
            <v:imagedata r:id="rId7" o:title=""/>
            <w10:wrap anchorx="page" anchory="page"/>
          </v:shape>
          <w:control r:id="rId8" w:name="SignatureCtrl1" w:shapeid="_x0000_s1035"/>
        </w:pict>
      </w:r>
      <w:r w:rsidR="000A53A2">
        <w:rPr>
          <w:rFonts w:ascii="宋体" w:hAnsi="宋体" w:cs="仿宋_GB2312" w:hint="eastAsia"/>
          <w:spacing w:val="-6"/>
          <w:szCs w:val="32"/>
        </w:rPr>
        <w:t xml:space="preserve">                 2023</w:t>
      </w:r>
      <w:r w:rsidR="000A53A2">
        <w:rPr>
          <w:rFonts w:ascii="宋体" w:hAnsi="宋体" w:cs="仿宋_GB2312" w:hint="eastAsia"/>
          <w:spacing w:val="-6"/>
          <w:szCs w:val="32"/>
        </w:rPr>
        <w:t>年</w:t>
      </w:r>
      <w:r w:rsidR="000A53A2">
        <w:rPr>
          <w:rFonts w:ascii="宋体" w:hAnsi="宋体" w:cs="仿宋_GB2312" w:hint="eastAsia"/>
          <w:spacing w:val="-6"/>
          <w:szCs w:val="32"/>
        </w:rPr>
        <w:t>6</w:t>
      </w:r>
      <w:r w:rsidR="000A53A2">
        <w:rPr>
          <w:rFonts w:ascii="宋体" w:hAnsi="宋体" w:cs="仿宋_GB2312" w:hint="eastAsia"/>
          <w:spacing w:val="-6"/>
          <w:szCs w:val="32"/>
        </w:rPr>
        <w:t>月</w:t>
      </w:r>
      <w:r w:rsidR="000A53A2">
        <w:rPr>
          <w:rFonts w:ascii="宋体" w:hAnsi="宋体" w:cs="仿宋_GB2312" w:hint="eastAsia"/>
          <w:spacing w:val="-6"/>
          <w:szCs w:val="32"/>
        </w:rPr>
        <w:t>25</w:t>
      </w:r>
      <w:r w:rsidR="000A53A2">
        <w:rPr>
          <w:rFonts w:ascii="宋体" w:hAnsi="宋体" w:cs="仿宋_GB2312" w:hint="eastAsia"/>
          <w:spacing w:val="-6"/>
          <w:szCs w:val="32"/>
        </w:rPr>
        <w:t>日</w:t>
      </w:r>
    </w:p>
    <w:p w:rsidR="00985B2A" w:rsidRDefault="000A53A2">
      <w:pPr>
        <w:spacing w:line="560" w:lineRule="exact"/>
        <w:jc w:val="center"/>
        <w:rPr>
          <w:rFonts w:ascii="宋体" w:eastAsia="方正小标宋简体" w:hAnsi="宋体" w:cstheme="minorBidi"/>
          <w:sz w:val="44"/>
          <w:szCs w:val="44"/>
        </w:rPr>
      </w:pPr>
      <w:r>
        <w:rPr>
          <w:rFonts w:ascii="宋体" w:eastAsia="方正小标宋简体" w:hAnsi="宋体" w:cstheme="minorBidi" w:hint="eastAsia"/>
          <w:sz w:val="44"/>
          <w:szCs w:val="44"/>
        </w:rPr>
        <w:lastRenderedPageBreak/>
        <w:t>2023</w:t>
      </w:r>
      <w:r>
        <w:rPr>
          <w:rFonts w:ascii="宋体" w:eastAsia="方正小标宋简体" w:hAnsi="宋体" w:cstheme="minorBidi" w:hint="eastAsia"/>
          <w:sz w:val="44"/>
          <w:szCs w:val="44"/>
        </w:rPr>
        <w:t>年上犹县地方财政补贴型茶叶（鲜叶）</w:t>
      </w:r>
    </w:p>
    <w:p w:rsidR="00985B2A" w:rsidRDefault="000A53A2">
      <w:pPr>
        <w:spacing w:line="560" w:lineRule="exact"/>
        <w:jc w:val="center"/>
        <w:rPr>
          <w:rFonts w:ascii="宋体" w:eastAsia="方正小标宋简体" w:hAnsi="宋体" w:cstheme="minorBidi"/>
          <w:sz w:val="44"/>
          <w:szCs w:val="44"/>
        </w:rPr>
      </w:pPr>
      <w:r>
        <w:rPr>
          <w:rFonts w:ascii="宋体" w:eastAsia="方正小标宋简体" w:hAnsi="宋体" w:cstheme="minorBidi" w:hint="eastAsia"/>
          <w:sz w:val="44"/>
          <w:szCs w:val="44"/>
        </w:rPr>
        <w:t>价格指数保险实施方案</w:t>
      </w:r>
    </w:p>
    <w:p w:rsidR="00985B2A" w:rsidRDefault="00985B2A">
      <w:pPr>
        <w:rPr>
          <w:rFonts w:ascii="宋体" w:hAnsi="宋体"/>
          <w:b/>
          <w:szCs w:val="32"/>
        </w:rPr>
      </w:pPr>
    </w:p>
    <w:p w:rsidR="00985B2A" w:rsidRDefault="000A53A2">
      <w:pPr>
        <w:spacing w:line="560" w:lineRule="exact"/>
        <w:ind w:firstLineChars="200" w:firstLine="640"/>
        <w:rPr>
          <w:rFonts w:ascii="宋体" w:hAnsi="宋体"/>
          <w:szCs w:val="32"/>
        </w:rPr>
      </w:pPr>
      <w:r>
        <w:rPr>
          <w:rFonts w:ascii="宋体" w:hAnsi="宋体" w:hint="eastAsia"/>
          <w:szCs w:val="32"/>
        </w:rPr>
        <w:t>为贯彻落实《赣州市农业农村局关于做好</w:t>
      </w:r>
      <w:r>
        <w:rPr>
          <w:rFonts w:ascii="宋体" w:hAnsi="宋体" w:hint="eastAsia"/>
          <w:szCs w:val="32"/>
        </w:rPr>
        <w:t>2023</w:t>
      </w:r>
      <w:r>
        <w:rPr>
          <w:rFonts w:ascii="宋体" w:hAnsi="宋体" w:hint="eastAsia"/>
          <w:szCs w:val="32"/>
        </w:rPr>
        <w:t>年小农户发展特色农业价格（收入）保险试点工作的通知》精神，围绕江西省农业农村厅“一县一业、一乡（镇）一特、一村一品”工作要求，探索建立健全针对小农户和现代农业发展有机衔接的农业政策性保障体系，增强我县茶叶产业的发展活力，特制定本实施方案。</w:t>
      </w:r>
    </w:p>
    <w:p w:rsidR="00985B2A" w:rsidRDefault="000A53A2">
      <w:pPr>
        <w:spacing w:line="560" w:lineRule="exact"/>
        <w:ind w:firstLineChars="200" w:firstLine="640"/>
        <w:rPr>
          <w:rFonts w:ascii="宋体" w:eastAsia="黑体" w:hAnsi="宋体"/>
          <w:szCs w:val="32"/>
        </w:rPr>
      </w:pPr>
      <w:r>
        <w:rPr>
          <w:rFonts w:ascii="宋体" w:eastAsia="黑体" w:hAnsi="宋体" w:hint="eastAsia"/>
          <w:szCs w:val="32"/>
        </w:rPr>
        <w:t>一、总体要求</w:t>
      </w:r>
    </w:p>
    <w:p w:rsidR="00985B2A" w:rsidRDefault="000A53A2">
      <w:pPr>
        <w:spacing w:line="560" w:lineRule="exact"/>
        <w:ind w:firstLineChars="200" w:firstLine="640"/>
        <w:rPr>
          <w:rFonts w:ascii="宋体" w:hAnsi="宋体"/>
          <w:szCs w:val="32"/>
        </w:rPr>
      </w:pPr>
      <w:r>
        <w:rPr>
          <w:rFonts w:ascii="宋体" w:hAnsi="宋体" w:hint="eastAsia"/>
          <w:szCs w:val="32"/>
        </w:rPr>
        <w:t>全面贯彻落实党中央、国务院关于“三农”工作和实施乡村振兴战略部署，根据省委、省政府的要求，坚持强农惠农宗旨，切实增强小农户抵御市场价格波动风险的能力，努力促进农业增产农民增收，推动现代农业发展。</w:t>
      </w:r>
    </w:p>
    <w:p w:rsidR="00985B2A" w:rsidRDefault="000A53A2">
      <w:pPr>
        <w:spacing w:line="560" w:lineRule="exact"/>
        <w:ind w:firstLineChars="200" w:firstLine="640"/>
        <w:rPr>
          <w:rFonts w:ascii="宋体" w:eastAsia="黑体" w:hAnsi="宋体"/>
          <w:szCs w:val="32"/>
        </w:rPr>
      </w:pPr>
      <w:r>
        <w:rPr>
          <w:rFonts w:ascii="宋体" w:eastAsia="黑体" w:hAnsi="宋体" w:hint="eastAsia"/>
          <w:szCs w:val="32"/>
        </w:rPr>
        <w:t>二、基本原则</w:t>
      </w:r>
    </w:p>
    <w:p w:rsidR="00985B2A" w:rsidRDefault="000A53A2">
      <w:pPr>
        <w:spacing w:line="560" w:lineRule="exact"/>
        <w:ind w:firstLineChars="200" w:firstLine="643"/>
        <w:rPr>
          <w:rFonts w:ascii="宋体" w:hAnsi="宋体"/>
          <w:szCs w:val="32"/>
        </w:rPr>
      </w:pPr>
      <w:r>
        <w:rPr>
          <w:rFonts w:ascii="宋体" w:hAnsi="宋体" w:hint="eastAsia"/>
          <w:b/>
          <w:szCs w:val="32"/>
        </w:rPr>
        <w:t>1.</w:t>
      </w:r>
      <w:r>
        <w:rPr>
          <w:rFonts w:ascii="宋体" w:hAnsi="宋体" w:hint="eastAsia"/>
          <w:b/>
          <w:szCs w:val="32"/>
        </w:rPr>
        <w:t>自主自愿。</w:t>
      </w:r>
      <w:r>
        <w:rPr>
          <w:rFonts w:ascii="宋体" w:hAnsi="宋体" w:hint="eastAsia"/>
          <w:szCs w:val="32"/>
        </w:rPr>
        <w:t>各经营主体</w:t>
      </w:r>
      <w:r w:rsidR="00E322B4">
        <w:rPr>
          <w:rFonts w:ascii="宋体" w:hAnsi="宋体" w:hint="eastAsia"/>
          <w:szCs w:val="32"/>
        </w:rPr>
        <w:t>、</w:t>
      </w:r>
      <w:r>
        <w:rPr>
          <w:rFonts w:ascii="宋体" w:hAnsi="宋体" w:hint="eastAsia"/>
          <w:szCs w:val="32"/>
        </w:rPr>
        <w:t>茶农要提高茶叶保险意识，积极参保，提升抵御市场风险的能力</w:t>
      </w:r>
      <w:bookmarkStart w:id="0" w:name="_GoBack"/>
      <w:bookmarkEnd w:id="0"/>
      <w:r>
        <w:rPr>
          <w:rFonts w:ascii="宋体" w:hAnsi="宋体" w:hint="eastAsia"/>
          <w:szCs w:val="32"/>
        </w:rPr>
        <w:t>。</w:t>
      </w:r>
    </w:p>
    <w:p w:rsidR="00985B2A" w:rsidRDefault="000A53A2">
      <w:pPr>
        <w:spacing w:line="560" w:lineRule="exact"/>
        <w:ind w:firstLineChars="200" w:firstLine="643"/>
        <w:rPr>
          <w:rFonts w:ascii="宋体" w:hAnsi="宋体"/>
          <w:szCs w:val="32"/>
        </w:rPr>
      </w:pPr>
      <w:r>
        <w:rPr>
          <w:rFonts w:ascii="宋体" w:hAnsi="宋体" w:hint="eastAsia"/>
          <w:b/>
          <w:szCs w:val="32"/>
        </w:rPr>
        <w:t>2.</w:t>
      </w:r>
      <w:r>
        <w:rPr>
          <w:rFonts w:ascii="宋体" w:hAnsi="宋体" w:hint="eastAsia"/>
          <w:b/>
          <w:szCs w:val="32"/>
        </w:rPr>
        <w:t>政府引导。</w:t>
      </w:r>
      <w:r>
        <w:rPr>
          <w:rFonts w:ascii="宋体" w:hAnsi="宋体" w:hint="eastAsia"/>
          <w:szCs w:val="32"/>
        </w:rPr>
        <w:t>各乡镇要积极开展宣传活动，引导和鼓励茶叶小农户参加价格收入保险，发挥政策和资金最大效益。</w:t>
      </w:r>
    </w:p>
    <w:p w:rsidR="00985B2A" w:rsidRPr="000A53A2" w:rsidRDefault="000A53A2">
      <w:pPr>
        <w:spacing w:line="560" w:lineRule="exact"/>
        <w:ind w:firstLineChars="200" w:firstLine="643"/>
        <w:rPr>
          <w:rFonts w:ascii="宋体" w:hAnsi="宋体"/>
          <w:szCs w:val="32"/>
        </w:rPr>
      </w:pPr>
      <w:r w:rsidRPr="000A53A2">
        <w:rPr>
          <w:rFonts w:ascii="宋体" w:hAnsi="宋体" w:hint="eastAsia"/>
          <w:b/>
          <w:szCs w:val="32"/>
        </w:rPr>
        <w:t>3.</w:t>
      </w:r>
      <w:r w:rsidRPr="000A53A2">
        <w:rPr>
          <w:rFonts w:ascii="宋体" w:hAnsi="宋体" w:hint="eastAsia"/>
          <w:b/>
          <w:szCs w:val="32"/>
        </w:rPr>
        <w:t>市场运作。</w:t>
      </w:r>
      <w:r w:rsidRPr="000A53A2">
        <w:rPr>
          <w:rFonts w:ascii="宋体" w:hAnsi="宋体" w:hint="eastAsia"/>
          <w:szCs w:val="32"/>
        </w:rPr>
        <w:t>遵循市场经济规律，按照竞争、择优的原则，通过举办承保机构遴选联审会，择优遴选两个单位作为</w:t>
      </w:r>
      <w:r w:rsidRPr="000A53A2">
        <w:rPr>
          <w:rFonts w:ascii="宋体" w:hAnsi="宋体" w:hint="eastAsia"/>
          <w:szCs w:val="32"/>
        </w:rPr>
        <w:t>2023</w:t>
      </w:r>
      <w:r w:rsidRPr="000A53A2">
        <w:rPr>
          <w:rFonts w:ascii="宋体" w:hAnsi="宋体" w:hint="eastAsia"/>
          <w:szCs w:val="32"/>
        </w:rPr>
        <w:t>年上犹县地方财政补贴型茶叶（鲜叶）价格指数保险承保机构。</w:t>
      </w:r>
    </w:p>
    <w:p w:rsidR="00985B2A" w:rsidRDefault="000A53A2">
      <w:pPr>
        <w:spacing w:line="560" w:lineRule="exact"/>
        <w:ind w:firstLineChars="200" w:firstLine="640"/>
        <w:rPr>
          <w:rFonts w:ascii="宋体" w:eastAsia="黑体" w:hAnsi="宋体"/>
          <w:szCs w:val="32"/>
        </w:rPr>
      </w:pPr>
      <w:r>
        <w:rPr>
          <w:rFonts w:ascii="宋体" w:eastAsia="黑体" w:hAnsi="宋体" w:hint="eastAsia"/>
          <w:szCs w:val="32"/>
        </w:rPr>
        <w:lastRenderedPageBreak/>
        <w:t>三、保险内容</w:t>
      </w:r>
    </w:p>
    <w:p w:rsidR="00985B2A" w:rsidRDefault="000A53A2">
      <w:pPr>
        <w:spacing w:line="560" w:lineRule="exact"/>
        <w:ind w:firstLineChars="200" w:firstLine="643"/>
        <w:rPr>
          <w:rFonts w:ascii="宋体" w:hAnsi="宋体"/>
          <w:b/>
          <w:szCs w:val="32"/>
        </w:rPr>
      </w:pPr>
      <w:r>
        <w:rPr>
          <w:rFonts w:ascii="宋体" w:hAnsi="宋体" w:hint="eastAsia"/>
          <w:b/>
          <w:szCs w:val="32"/>
        </w:rPr>
        <w:t>（一）保险标的</w:t>
      </w:r>
    </w:p>
    <w:p w:rsidR="00985B2A" w:rsidRDefault="000A53A2">
      <w:pPr>
        <w:spacing w:line="560" w:lineRule="exact"/>
        <w:ind w:firstLineChars="200" w:firstLine="643"/>
        <w:rPr>
          <w:rFonts w:ascii="宋体" w:hAnsi="宋体"/>
          <w:b/>
          <w:szCs w:val="32"/>
        </w:rPr>
      </w:pPr>
      <w:r>
        <w:rPr>
          <w:rFonts w:ascii="宋体" w:hAnsi="宋体" w:hint="eastAsia"/>
          <w:b/>
          <w:szCs w:val="32"/>
        </w:rPr>
        <w:t>凡同时符合下列条件的茶叶（鲜叶）可作为保险标的：</w:t>
      </w:r>
    </w:p>
    <w:p w:rsidR="00985B2A" w:rsidRDefault="000A53A2">
      <w:pPr>
        <w:spacing w:line="560" w:lineRule="exact"/>
        <w:ind w:firstLineChars="200" w:firstLine="640"/>
        <w:rPr>
          <w:rFonts w:ascii="宋体" w:hAnsi="宋体"/>
          <w:szCs w:val="32"/>
        </w:rPr>
      </w:pPr>
      <w:r>
        <w:rPr>
          <w:rFonts w:ascii="宋体" w:hAnsi="宋体" w:hint="eastAsia"/>
          <w:szCs w:val="32"/>
        </w:rPr>
        <w:t>1.</w:t>
      </w:r>
      <w:r>
        <w:rPr>
          <w:rFonts w:ascii="宋体" w:hAnsi="宋体" w:hint="eastAsia"/>
          <w:szCs w:val="32"/>
        </w:rPr>
        <w:t>经过政府农业技术部门审定的合格品种，符合当地普遍采用的种植规范标准和技术管理要求；</w:t>
      </w:r>
    </w:p>
    <w:p w:rsidR="00985B2A" w:rsidRDefault="000A53A2">
      <w:pPr>
        <w:spacing w:line="560" w:lineRule="exact"/>
        <w:ind w:firstLineChars="200" w:firstLine="640"/>
        <w:rPr>
          <w:rFonts w:ascii="宋体" w:hAnsi="宋体"/>
          <w:szCs w:val="32"/>
        </w:rPr>
      </w:pPr>
      <w:r>
        <w:rPr>
          <w:rFonts w:ascii="宋体" w:hAnsi="宋体" w:hint="eastAsia"/>
          <w:szCs w:val="32"/>
        </w:rPr>
        <w:t>2.</w:t>
      </w:r>
      <w:r>
        <w:rPr>
          <w:rFonts w:ascii="宋体" w:hAnsi="宋体" w:hint="eastAsia"/>
          <w:szCs w:val="32"/>
        </w:rPr>
        <w:t>种植场所在当地洪水水位线以上的非蓄洪、行洪区；</w:t>
      </w:r>
    </w:p>
    <w:p w:rsidR="00985B2A" w:rsidRDefault="000A53A2">
      <w:pPr>
        <w:spacing w:line="560" w:lineRule="exact"/>
        <w:ind w:firstLineChars="200" w:firstLine="640"/>
        <w:rPr>
          <w:rFonts w:ascii="宋体" w:hAnsi="宋体"/>
          <w:szCs w:val="32"/>
        </w:rPr>
      </w:pPr>
      <w:r>
        <w:rPr>
          <w:rFonts w:ascii="宋体" w:hAnsi="宋体" w:hint="eastAsia"/>
          <w:szCs w:val="32"/>
        </w:rPr>
        <w:t>3.</w:t>
      </w:r>
      <w:r>
        <w:rPr>
          <w:rFonts w:ascii="宋体" w:hAnsi="宋体" w:hint="eastAsia"/>
          <w:szCs w:val="32"/>
        </w:rPr>
        <w:t>无病虫害、生长管理正常，满足采摘条件；</w:t>
      </w:r>
    </w:p>
    <w:p w:rsidR="00985B2A" w:rsidRDefault="000A53A2">
      <w:pPr>
        <w:spacing w:line="560" w:lineRule="exact"/>
        <w:ind w:firstLineChars="200" w:firstLine="640"/>
        <w:rPr>
          <w:rFonts w:ascii="宋体" w:hAnsi="宋体"/>
          <w:szCs w:val="32"/>
        </w:rPr>
      </w:pPr>
      <w:r>
        <w:rPr>
          <w:rFonts w:ascii="宋体" w:hAnsi="宋体" w:hint="eastAsia"/>
          <w:szCs w:val="32"/>
        </w:rPr>
        <w:t>4.</w:t>
      </w:r>
      <w:r>
        <w:rPr>
          <w:rFonts w:ascii="宋体" w:hAnsi="宋体" w:hint="eastAsia"/>
          <w:szCs w:val="32"/>
        </w:rPr>
        <w:t>由投保人种植、管理或委托的。</w:t>
      </w:r>
    </w:p>
    <w:p w:rsidR="00985B2A" w:rsidRDefault="000A53A2">
      <w:pPr>
        <w:spacing w:line="560" w:lineRule="exact"/>
        <w:ind w:firstLineChars="200" w:firstLine="643"/>
        <w:rPr>
          <w:rFonts w:ascii="宋体" w:hAnsi="宋体"/>
          <w:b/>
          <w:szCs w:val="32"/>
        </w:rPr>
      </w:pPr>
      <w:r>
        <w:rPr>
          <w:rFonts w:ascii="宋体" w:hAnsi="宋体" w:hint="eastAsia"/>
          <w:b/>
          <w:szCs w:val="32"/>
        </w:rPr>
        <w:t>（二）投保人和投保方式</w:t>
      </w:r>
    </w:p>
    <w:p w:rsidR="00985B2A" w:rsidRDefault="000A53A2">
      <w:pPr>
        <w:spacing w:line="560" w:lineRule="exact"/>
        <w:ind w:firstLineChars="200" w:firstLine="640"/>
        <w:rPr>
          <w:rFonts w:ascii="宋体" w:hAnsi="宋体"/>
          <w:szCs w:val="32"/>
        </w:rPr>
      </w:pPr>
      <w:r>
        <w:rPr>
          <w:rFonts w:ascii="宋体" w:hAnsi="宋体" w:hint="eastAsia"/>
          <w:szCs w:val="32"/>
        </w:rPr>
        <w:t>经县农业农村局认可的，从事茶叶生产经营的公司（非龙头企业）、家庭农场、农民专业合作社、种植户均可作为投保人或被保险人。为进一步降低茶农投保风险，发展壮大村集体经济，激活村级集体股份经济合作社服务职能，鼓励支持散户茶农交由村级集体股份经济合作社实行集体投保。</w:t>
      </w:r>
    </w:p>
    <w:p w:rsidR="00985B2A" w:rsidRDefault="000A53A2">
      <w:pPr>
        <w:spacing w:line="560" w:lineRule="exact"/>
        <w:ind w:firstLineChars="200" w:firstLine="643"/>
        <w:rPr>
          <w:rFonts w:ascii="宋体" w:hAnsi="宋体"/>
          <w:b/>
          <w:szCs w:val="32"/>
        </w:rPr>
      </w:pPr>
      <w:r>
        <w:rPr>
          <w:rFonts w:ascii="宋体" w:hAnsi="宋体" w:hint="eastAsia"/>
          <w:b/>
          <w:szCs w:val="32"/>
        </w:rPr>
        <w:t>（三）保险责任</w:t>
      </w:r>
    </w:p>
    <w:p w:rsidR="00985B2A" w:rsidRDefault="000A53A2">
      <w:pPr>
        <w:spacing w:line="560" w:lineRule="exact"/>
        <w:ind w:firstLineChars="200" w:firstLine="640"/>
        <w:rPr>
          <w:rFonts w:ascii="宋体" w:hAnsi="宋体"/>
          <w:color w:val="000000"/>
          <w:szCs w:val="32"/>
        </w:rPr>
      </w:pPr>
      <w:r>
        <w:rPr>
          <w:rFonts w:ascii="宋体" w:hAnsi="宋体" w:hint="eastAsia"/>
          <w:color w:val="000000"/>
          <w:szCs w:val="32"/>
        </w:rPr>
        <w:t>在保险期间内，由于市场价格波动造成保险茶叶（鲜叶）约定上市期市场销售价格低于保险约定价格时，视为保险事故发生，保险机构按保险合同的约定赔偿。</w:t>
      </w:r>
    </w:p>
    <w:p w:rsidR="00985B2A" w:rsidRDefault="000A53A2">
      <w:pPr>
        <w:spacing w:line="560" w:lineRule="exact"/>
        <w:ind w:firstLineChars="200" w:firstLine="640"/>
        <w:rPr>
          <w:rFonts w:ascii="宋体" w:hAnsi="宋体"/>
          <w:color w:val="000000"/>
          <w:szCs w:val="32"/>
        </w:rPr>
      </w:pPr>
      <w:r>
        <w:rPr>
          <w:rFonts w:ascii="宋体" w:hAnsi="宋体" w:hint="eastAsia"/>
          <w:color w:val="000000"/>
          <w:szCs w:val="32"/>
        </w:rPr>
        <w:t>保险约定价格和止赔价格由投保人和保险人参照近三年茶叶约定上市期市场销售价格协商确定，并于保单中载明。</w:t>
      </w:r>
    </w:p>
    <w:p w:rsidR="00985B2A" w:rsidRDefault="000A53A2">
      <w:pPr>
        <w:spacing w:line="560" w:lineRule="exact"/>
        <w:ind w:firstLineChars="200" w:firstLine="640"/>
        <w:rPr>
          <w:rFonts w:ascii="宋体" w:hAnsi="宋体"/>
          <w:color w:val="000000"/>
          <w:szCs w:val="32"/>
        </w:rPr>
      </w:pPr>
      <w:r>
        <w:rPr>
          <w:rFonts w:ascii="宋体" w:hAnsi="宋体" w:hint="eastAsia"/>
          <w:color w:val="000000"/>
          <w:szCs w:val="32"/>
        </w:rPr>
        <w:t>上市期市场销售价格由县农业农村局采集各个茶叶基地鲜叶采摘期内的地头收购价格和销量，建立台账，以保险期间内</w:t>
      </w:r>
      <w:r>
        <w:rPr>
          <w:rFonts w:ascii="宋体" w:hAnsi="宋体" w:hint="eastAsia"/>
          <w:color w:val="000000"/>
          <w:szCs w:val="32"/>
        </w:rPr>
        <w:lastRenderedPageBreak/>
        <w:t>的总销售数量与总销售金额加权平均的方式确定上市期市场平均价格。</w:t>
      </w:r>
    </w:p>
    <w:p w:rsidR="00985B2A" w:rsidRDefault="000A53A2">
      <w:pPr>
        <w:spacing w:line="560" w:lineRule="exact"/>
        <w:ind w:firstLineChars="162" w:firstLine="520"/>
        <w:rPr>
          <w:rFonts w:ascii="宋体" w:hAnsi="宋体"/>
          <w:b/>
          <w:szCs w:val="32"/>
        </w:rPr>
      </w:pPr>
      <w:r>
        <w:rPr>
          <w:rFonts w:ascii="宋体" w:hAnsi="宋体" w:hint="eastAsia"/>
          <w:b/>
          <w:szCs w:val="32"/>
        </w:rPr>
        <w:t>（四）保险责任期间</w:t>
      </w:r>
    </w:p>
    <w:p w:rsidR="00985B2A" w:rsidRDefault="000A53A2">
      <w:pPr>
        <w:spacing w:line="560" w:lineRule="exact"/>
        <w:ind w:firstLineChars="162" w:firstLine="518"/>
        <w:rPr>
          <w:rFonts w:ascii="宋体" w:hAnsi="宋体"/>
          <w:szCs w:val="32"/>
        </w:rPr>
      </w:pPr>
      <w:r>
        <w:rPr>
          <w:rFonts w:ascii="宋体" w:hAnsi="宋体" w:hint="eastAsia"/>
          <w:szCs w:val="32"/>
        </w:rPr>
        <w:t>在保险期限内，上犹茶叶（鲜叶）采摘时至采摘完毕时止，具体以保险单载明为准。</w:t>
      </w:r>
    </w:p>
    <w:tbl>
      <w:tblPr>
        <w:tblW w:w="7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823"/>
        <w:gridCol w:w="3969"/>
      </w:tblGrid>
      <w:tr w:rsidR="00985B2A">
        <w:trPr>
          <w:jc w:val="center"/>
        </w:trPr>
        <w:tc>
          <w:tcPr>
            <w:tcW w:w="3823" w:type="dxa"/>
          </w:tcPr>
          <w:p w:rsidR="00985B2A" w:rsidRDefault="000A53A2">
            <w:pPr>
              <w:spacing w:line="560" w:lineRule="exact"/>
              <w:ind w:firstLine="200"/>
              <w:jc w:val="center"/>
              <w:rPr>
                <w:rFonts w:ascii="宋体" w:hAnsi="宋体"/>
                <w:szCs w:val="32"/>
              </w:rPr>
            </w:pPr>
            <w:r>
              <w:rPr>
                <w:rFonts w:ascii="宋体" w:hAnsi="宋体" w:hint="eastAsia"/>
                <w:szCs w:val="32"/>
              </w:rPr>
              <w:t>保险类别</w:t>
            </w:r>
          </w:p>
        </w:tc>
        <w:tc>
          <w:tcPr>
            <w:tcW w:w="3969" w:type="dxa"/>
          </w:tcPr>
          <w:p w:rsidR="00985B2A" w:rsidRDefault="000A53A2">
            <w:pPr>
              <w:spacing w:line="560" w:lineRule="exact"/>
              <w:ind w:firstLine="200"/>
              <w:jc w:val="center"/>
              <w:rPr>
                <w:rFonts w:ascii="宋体" w:hAnsi="宋体"/>
                <w:szCs w:val="32"/>
              </w:rPr>
            </w:pPr>
            <w:r>
              <w:rPr>
                <w:rFonts w:ascii="宋体" w:hAnsi="宋体" w:hint="eastAsia"/>
                <w:szCs w:val="32"/>
              </w:rPr>
              <w:t>保险期间</w:t>
            </w:r>
          </w:p>
        </w:tc>
      </w:tr>
      <w:tr w:rsidR="00985B2A">
        <w:trPr>
          <w:jc w:val="center"/>
        </w:trPr>
        <w:tc>
          <w:tcPr>
            <w:tcW w:w="3823" w:type="dxa"/>
          </w:tcPr>
          <w:p w:rsidR="00985B2A" w:rsidRDefault="000A53A2">
            <w:pPr>
              <w:spacing w:line="560" w:lineRule="exact"/>
              <w:ind w:firstLine="200"/>
              <w:jc w:val="center"/>
              <w:rPr>
                <w:rFonts w:ascii="宋体" w:hAnsi="宋体"/>
                <w:szCs w:val="32"/>
              </w:rPr>
            </w:pPr>
            <w:r>
              <w:rPr>
                <w:rFonts w:ascii="宋体" w:hAnsi="宋体" w:hint="eastAsia"/>
                <w:szCs w:val="32"/>
              </w:rPr>
              <w:t>茶叶（鲜叶）</w:t>
            </w:r>
          </w:p>
        </w:tc>
        <w:tc>
          <w:tcPr>
            <w:tcW w:w="3969" w:type="dxa"/>
          </w:tcPr>
          <w:p w:rsidR="00985B2A" w:rsidRDefault="000A53A2">
            <w:pPr>
              <w:spacing w:line="560" w:lineRule="exact"/>
              <w:ind w:firstLine="200"/>
              <w:jc w:val="center"/>
              <w:rPr>
                <w:rFonts w:ascii="宋体" w:hAnsi="宋体"/>
                <w:szCs w:val="32"/>
              </w:rPr>
            </w:pPr>
            <w:r>
              <w:rPr>
                <w:rFonts w:ascii="宋体" w:hAnsi="宋体"/>
                <w:szCs w:val="32"/>
              </w:rPr>
              <w:t>3</w:t>
            </w:r>
            <w:r>
              <w:rPr>
                <w:rFonts w:ascii="宋体" w:hAnsi="宋体" w:hint="eastAsia"/>
                <w:szCs w:val="32"/>
              </w:rPr>
              <w:t>月</w:t>
            </w:r>
            <w:r>
              <w:rPr>
                <w:rFonts w:ascii="宋体" w:hAnsi="宋体" w:hint="eastAsia"/>
                <w:szCs w:val="32"/>
              </w:rPr>
              <w:t>1</w:t>
            </w:r>
            <w:r>
              <w:rPr>
                <w:rFonts w:ascii="宋体" w:hAnsi="宋体"/>
                <w:szCs w:val="32"/>
              </w:rPr>
              <w:t>5</w:t>
            </w:r>
            <w:r>
              <w:rPr>
                <w:rFonts w:ascii="宋体" w:hAnsi="宋体" w:hint="eastAsia"/>
                <w:szCs w:val="32"/>
              </w:rPr>
              <w:t>日</w:t>
            </w:r>
            <w:r>
              <w:rPr>
                <w:rFonts w:ascii="宋体" w:hAnsi="宋体" w:hint="eastAsia"/>
                <w:szCs w:val="32"/>
              </w:rPr>
              <w:t>-</w:t>
            </w:r>
            <w:r>
              <w:rPr>
                <w:rFonts w:ascii="宋体" w:hAnsi="宋体"/>
                <w:szCs w:val="32"/>
              </w:rPr>
              <w:t>8</w:t>
            </w:r>
            <w:r>
              <w:rPr>
                <w:rFonts w:ascii="宋体" w:hAnsi="宋体" w:hint="eastAsia"/>
                <w:szCs w:val="32"/>
              </w:rPr>
              <w:t>月</w:t>
            </w:r>
            <w:r>
              <w:rPr>
                <w:rFonts w:ascii="宋体" w:hAnsi="宋体" w:hint="eastAsia"/>
                <w:szCs w:val="32"/>
              </w:rPr>
              <w:t>30</w:t>
            </w:r>
            <w:r>
              <w:rPr>
                <w:rFonts w:ascii="宋体" w:hAnsi="宋体" w:hint="eastAsia"/>
                <w:szCs w:val="32"/>
              </w:rPr>
              <w:t>日</w:t>
            </w:r>
          </w:p>
        </w:tc>
      </w:tr>
    </w:tbl>
    <w:p w:rsidR="00985B2A" w:rsidRDefault="000A53A2">
      <w:pPr>
        <w:spacing w:line="560" w:lineRule="exact"/>
        <w:ind w:firstLineChars="100" w:firstLine="321"/>
        <w:rPr>
          <w:rFonts w:ascii="宋体" w:hAnsi="宋体"/>
          <w:b/>
          <w:szCs w:val="32"/>
        </w:rPr>
      </w:pPr>
      <w:r>
        <w:rPr>
          <w:rFonts w:ascii="宋体" w:hAnsi="宋体" w:hint="eastAsia"/>
          <w:b/>
          <w:szCs w:val="32"/>
        </w:rPr>
        <w:t>（五）保险金额、保险约定价格、保险费率、保险费、面积</w:t>
      </w:r>
    </w:p>
    <w:p w:rsidR="00985B2A" w:rsidRDefault="000A53A2">
      <w:pPr>
        <w:spacing w:line="560" w:lineRule="exact"/>
        <w:ind w:firstLineChars="162" w:firstLine="518"/>
        <w:rPr>
          <w:rFonts w:ascii="宋体" w:hAnsi="宋体"/>
          <w:color w:val="C00000"/>
          <w:szCs w:val="32"/>
        </w:rPr>
      </w:pPr>
      <w:r>
        <w:rPr>
          <w:rFonts w:ascii="宋体" w:hAnsi="宋体" w:hint="eastAsia"/>
          <w:szCs w:val="32"/>
        </w:rPr>
        <w:t>保险金额：</w:t>
      </w:r>
      <w:r>
        <w:rPr>
          <w:rFonts w:ascii="宋体" w:hAnsi="宋体" w:hint="eastAsia"/>
          <w:szCs w:val="32"/>
        </w:rPr>
        <w:t>2000</w:t>
      </w:r>
      <w:r>
        <w:rPr>
          <w:rFonts w:ascii="宋体" w:hAnsi="宋体" w:hint="eastAsia"/>
          <w:szCs w:val="32"/>
        </w:rPr>
        <w:t>元</w:t>
      </w:r>
      <w:r>
        <w:rPr>
          <w:rFonts w:ascii="宋体" w:hAnsi="宋体" w:hint="eastAsia"/>
          <w:szCs w:val="32"/>
        </w:rPr>
        <w:t>/</w:t>
      </w:r>
      <w:r>
        <w:rPr>
          <w:rFonts w:ascii="宋体" w:hAnsi="宋体" w:hint="eastAsia"/>
          <w:szCs w:val="32"/>
        </w:rPr>
        <w:t>亩，基础费率：</w:t>
      </w:r>
      <w:r>
        <w:rPr>
          <w:rFonts w:ascii="宋体" w:hAnsi="宋体" w:hint="eastAsia"/>
          <w:szCs w:val="32"/>
        </w:rPr>
        <w:t>8%</w:t>
      </w:r>
      <w:r>
        <w:rPr>
          <w:rFonts w:ascii="宋体" w:hAnsi="宋体" w:hint="eastAsia"/>
          <w:szCs w:val="32"/>
        </w:rPr>
        <w:t>，保险费：</w:t>
      </w:r>
      <w:r>
        <w:rPr>
          <w:rFonts w:ascii="宋体" w:hAnsi="宋体" w:hint="eastAsia"/>
          <w:szCs w:val="32"/>
        </w:rPr>
        <w:t>160</w:t>
      </w:r>
      <w:r>
        <w:rPr>
          <w:rFonts w:ascii="宋体" w:hAnsi="宋体" w:hint="eastAsia"/>
          <w:szCs w:val="32"/>
        </w:rPr>
        <w:t>元</w:t>
      </w:r>
      <w:r>
        <w:rPr>
          <w:rFonts w:ascii="宋体" w:hAnsi="宋体" w:hint="eastAsia"/>
          <w:szCs w:val="32"/>
        </w:rPr>
        <w:t>/</w:t>
      </w:r>
      <w:r>
        <w:rPr>
          <w:rFonts w:ascii="宋体" w:hAnsi="宋体" w:hint="eastAsia"/>
          <w:szCs w:val="32"/>
        </w:rPr>
        <w:t>亩，</w:t>
      </w:r>
      <w:r w:rsidRPr="000A53A2">
        <w:rPr>
          <w:rFonts w:ascii="宋体" w:hAnsi="宋体" w:hint="eastAsia"/>
          <w:szCs w:val="32"/>
        </w:rPr>
        <w:t>面积：</w:t>
      </w:r>
      <w:r w:rsidRPr="000A53A2">
        <w:rPr>
          <w:rFonts w:ascii="宋体" w:hAnsi="宋体" w:hint="eastAsia"/>
          <w:szCs w:val="32"/>
        </w:rPr>
        <w:t>25000</w:t>
      </w:r>
      <w:r w:rsidRPr="000A53A2">
        <w:rPr>
          <w:rFonts w:ascii="宋体" w:hAnsi="宋体" w:hint="eastAsia"/>
          <w:szCs w:val="32"/>
        </w:rPr>
        <w:t>亩。</w:t>
      </w:r>
    </w:p>
    <w:p w:rsidR="00985B2A" w:rsidRDefault="000A53A2">
      <w:pPr>
        <w:spacing w:line="560" w:lineRule="exact"/>
        <w:ind w:firstLineChars="162" w:firstLine="520"/>
        <w:rPr>
          <w:rFonts w:ascii="宋体" w:hAnsi="宋体"/>
          <w:b/>
          <w:szCs w:val="32"/>
        </w:rPr>
      </w:pPr>
      <w:r>
        <w:rPr>
          <w:rFonts w:ascii="宋体" w:hAnsi="宋体" w:hint="eastAsia"/>
          <w:b/>
          <w:szCs w:val="32"/>
        </w:rPr>
        <w:t>（六）赔偿方式</w:t>
      </w:r>
    </w:p>
    <w:p w:rsidR="00985B2A" w:rsidRDefault="000A53A2">
      <w:pPr>
        <w:spacing w:line="560" w:lineRule="exact"/>
        <w:ind w:firstLineChars="162" w:firstLine="518"/>
        <w:rPr>
          <w:rFonts w:ascii="宋体" w:hAnsi="宋体"/>
          <w:szCs w:val="32"/>
          <w:lang w:val="zh-CN"/>
        </w:rPr>
      </w:pPr>
      <w:r>
        <w:rPr>
          <w:rFonts w:ascii="宋体" w:hAnsi="宋体" w:hint="eastAsia"/>
          <w:szCs w:val="32"/>
        </w:rPr>
        <w:t>保险茶叶发生保险责任范围内的损失，保险机构按以下方式赔偿：赔偿金额</w:t>
      </w:r>
      <w:r>
        <w:rPr>
          <w:rFonts w:ascii="宋体" w:hAnsi="宋体" w:hint="eastAsia"/>
          <w:szCs w:val="32"/>
        </w:rPr>
        <w:t xml:space="preserve">= </w:t>
      </w:r>
      <w:r>
        <w:rPr>
          <w:rFonts w:ascii="宋体" w:hAnsi="宋体" w:hint="eastAsia"/>
          <w:szCs w:val="32"/>
          <w:lang w:val="zh-CN"/>
        </w:rPr>
        <w:t>每亩保险金额（元</w:t>
      </w:r>
      <w:r>
        <w:rPr>
          <w:rFonts w:ascii="宋体" w:hAnsi="宋体" w:hint="eastAsia"/>
          <w:szCs w:val="32"/>
          <w:lang w:val="zh-CN"/>
        </w:rPr>
        <w:t>/</w:t>
      </w:r>
      <w:r>
        <w:rPr>
          <w:rFonts w:ascii="宋体" w:hAnsi="宋体" w:hint="eastAsia"/>
          <w:szCs w:val="32"/>
          <w:lang w:val="zh-CN"/>
        </w:rPr>
        <w:t>亩）×</w:t>
      </w:r>
      <w:r>
        <w:rPr>
          <w:rFonts w:ascii="宋体" w:hAnsi="宋体" w:hint="eastAsia"/>
          <w:szCs w:val="32"/>
        </w:rPr>
        <w:t>保险面积（亩）×</w:t>
      </w:r>
      <w:r>
        <w:rPr>
          <w:rFonts w:ascii="宋体" w:hAnsi="宋体" w:hint="eastAsia"/>
          <w:szCs w:val="32"/>
          <w:lang w:val="zh-CN"/>
        </w:rPr>
        <w:t>价格跌幅对应的赔偿比例</w:t>
      </w:r>
    </w:p>
    <w:p w:rsidR="00985B2A" w:rsidRDefault="000A53A2">
      <w:pPr>
        <w:spacing w:line="560" w:lineRule="exact"/>
        <w:ind w:firstLineChars="162" w:firstLine="518"/>
        <w:rPr>
          <w:rFonts w:ascii="宋体" w:hAnsi="宋体"/>
          <w:szCs w:val="32"/>
        </w:rPr>
      </w:pPr>
      <w:r>
        <w:rPr>
          <w:rFonts w:ascii="宋体" w:hAnsi="宋体" w:hint="eastAsia"/>
          <w:szCs w:val="32"/>
        </w:rPr>
        <w:t>价格跌幅对应的赔偿比例</w:t>
      </w:r>
    </w:p>
    <w:tbl>
      <w:tblPr>
        <w:tblW w:w="80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103"/>
        <w:gridCol w:w="2956"/>
      </w:tblGrid>
      <w:tr w:rsidR="00985B2A">
        <w:trPr>
          <w:trHeight w:val="403"/>
          <w:jc w:val="center"/>
        </w:trPr>
        <w:tc>
          <w:tcPr>
            <w:tcW w:w="5103" w:type="dxa"/>
            <w:vAlign w:val="center"/>
          </w:tcPr>
          <w:p w:rsidR="00985B2A" w:rsidRDefault="000A53A2">
            <w:pPr>
              <w:spacing w:line="560" w:lineRule="exact"/>
              <w:rPr>
                <w:rFonts w:ascii="宋体" w:hAnsi="宋体"/>
                <w:szCs w:val="32"/>
              </w:rPr>
            </w:pPr>
            <w:r>
              <w:rPr>
                <w:rFonts w:ascii="宋体" w:hAnsi="宋体" w:hint="eastAsia"/>
                <w:szCs w:val="32"/>
              </w:rPr>
              <w:t>约定上市期保险茶叶价格跌幅（</w:t>
            </w:r>
            <w:r>
              <w:rPr>
                <w:rFonts w:ascii="宋体" w:hAnsi="宋体" w:hint="eastAsia"/>
                <w:szCs w:val="32"/>
              </w:rPr>
              <w:t>X</w:t>
            </w:r>
            <w:r>
              <w:rPr>
                <w:rFonts w:ascii="宋体" w:hAnsi="宋体" w:hint="eastAsia"/>
                <w:szCs w:val="32"/>
              </w:rPr>
              <w:t>）</w:t>
            </w:r>
          </w:p>
        </w:tc>
        <w:tc>
          <w:tcPr>
            <w:tcW w:w="2956" w:type="dxa"/>
            <w:vAlign w:val="center"/>
          </w:tcPr>
          <w:p w:rsidR="00985B2A" w:rsidRDefault="000A53A2">
            <w:pPr>
              <w:spacing w:line="560" w:lineRule="exact"/>
              <w:jc w:val="center"/>
              <w:rPr>
                <w:rFonts w:ascii="宋体" w:hAnsi="宋体"/>
                <w:szCs w:val="32"/>
              </w:rPr>
            </w:pPr>
            <w:r>
              <w:rPr>
                <w:rFonts w:ascii="宋体" w:hAnsi="宋体" w:hint="eastAsia"/>
                <w:szCs w:val="32"/>
              </w:rPr>
              <w:t>赔偿比例（</w:t>
            </w:r>
            <w:r>
              <w:rPr>
                <w:rFonts w:ascii="宋体" w:hAnsi="宋体" w:hint="eastAsia"/>
                <w:szCs w:val="32"/>
              </w:rPr>
              <w:t>Y</w:t>
            </w:r>
            <w:r>
              <w:rPr>
                <w:rFonts w:ascii="宋体" w:hAnsi="宋体" w:hint="eastAsia"/>
                <w:szCs w:val="32"/>
              </w:rPr>
              <w:t>）</w:t>
            </w:r>
          </w:p>
        </w:tc>
      </w:tr>
      <w:tr w:rsidR="00985B2A">
        <w:trPr>
          <w:trHeight w:val="201"/>
          <w:jc w:val="center"/>
        </w:trPr>
        <w:tc>
          <w:tcPr>
            <w:tcW w:w="5103" w:type="dxa"/>
            <w:vAlign w:val="center"/>
          </w:tcPr>
          <w:p w:rsidR="00985B2A" w:rsidRDefault="000A53A2">
            <w:pPr>
              <w:spacing w:line="560" w:lineRule="exact"/>
              <w:ind w:firstLineChars="162" w:firstLine="518"/>
              <w:rPr>
                <w:rFonts w:ascii="宋体" w:hAnsi="宋体"/>
                <w:szCs w:val="32"/>
              </w:rPr>
            </w:pPr>
            <w:r>
              <w:rPr>
                <w:rFonts w:ascii="宋体" w:hAnsi="宋体" w:hint="eastAsia"/>
                <w:szCs w:val="32"/>
              </w:rPr>
              <w:t>0&lt;X</w:t>
            </w:r>
            <w:r>
              <w:rPr>
                <w:rFonts w:ascii="宋体" w:hAnsi="宋体" w:hint="eastAsia"/>
                <w:szCs w:val="32"/>
              </w:rPr>
              <w:t>≤</w:t>
            </w:r>
            <w:r>
              <w:rPr>
                <w:rFonts w:ascii="宋体" w:hAnsi="宋体" w:hint="eastAsia"/>
                <w:szCs w:val="32"/>
              </w:rPr>
              <w:t>10%</w:t>
            </w:r>
          </w:p>
        </w:tc>
        <w:tc>
          <w:tcPr>
            <w:tcW w:w="2956" w:type="dxa"/>
            <w:vAlign w:val="center"/>
          </w:tcPr>
          <w:p w:rsidR="00985B2A" w:rsidRDefault="000A53A2">
            <w:pPr>
              <w:spacing w:line="560" w:lineRule="exact"/>
              <w:ind w:firstLineChars="162" w:firstLine="518"/>
              <w:rPr>
                <w:rFonts w:ascii="宋体" w:hAnsi="宋体"/>
                <w:szCs w:val="32"/>
              </w:rPr>
            </w:pPr>
            <w:r>
              <w:rPr>
                <w:rFonts w:ascii="宋体" w:hAnsi="宋体" w:hint="eastAsia"/>
                <w:szCs w:val="32"/>
              </w:rPr>
              <w:t>Y=X</w:t>
            </w:r>
            <w:r>
              <w:rPr>
                <w:rFonts w:ascii="宋体" w:hAnsi="宋体" w:hint="eastAsia"/>
                <w:szCs w:val="32"/>
              </w:rPr>
              <w:t>×</w:t>
            </w:r>
            <w:r>
              <w:rPr>
                <w:rFonts w:ascii="宋体" w:hAnsi="宋体" w:hint="eastAsia"/>
                <w:szCs w:val="32"/>
              </w:rPr>
              <w:t>60%</w:t>
            </w:r>
          </w:p>
        </w:tc>
      </w:tr>
      <w:tr w:rsidR="00985B2A">
        <w:trPr>
          <w:trHeight w:val="201"/>
          <w:jc w:val="center"/>
        </w:trPr>
        <w:tc>
          <w:tcPr>
            <w:tcW w:w="5103" w:type="dxa"/>
            <w:vAlign w:val="center"/>
          </w:tcPr>
          <w:p w:rsidR="00985B2A" w:rsidRDefault="000A53A2">
            <w:pPr>
              <w:spacing w:line="560" w:lineRule="exact"/>
              <w:ind w:firstLineChars="162" w:firstLine="518"/>
              <w:rPr>
                <w:rFonts w:ascii="宋体" w:hAnsi="宋体"/>
                <w:szCs w:val="32"/>
              </w:rPr>
            </w:pPr>
            <w:r>
              <w:rPr>
                <w:rFonts w:ascii="宋体" w:hAnsi="宋体" w:hint="eastAsia"/>
                <w:szCs w:val="32"/>
              </w:rPr>
              <w:t>10%&lt;X</w:t>
            </w:r>
            <w:r>
              <w:rPr>
                <w:rFonts w:ascii="宋体" w:hAnsi="宋体" w:hint="eastAsia"/>
                <w:szCs w:val="32"/>
              </w:rPr>
              <w:t>≤</w:t>
            </w:r>
            <w:r>
              <w:rPr>
                <w:rFonts w:ascii="宋体" w:hAnsi="宋体" w:hint="eastAsia"/>
                <w:szCs w:val="32"/>
              </w:rPr>
              <w:t>30%</w:t>
            </w:r>
          </w:p>
        </w:tc>
        <w:tc>
          <w:tcPr>
            <w:tcW w:w="2956" w:type="dxa"/>
            <w:vAlign w:val="center"/>
          </w:tcPr>
          <w:p w:rsidR="00985B2A" w:rsidRDefault="000A53A2">
            <w:pPr>
              <w:spacing w:line="560" w:lineRule="exact"/>
              <w:ind w:firstLineChars="162" w:firstLine="518"/>
              <w:rPr>
                <w:rFonts w:ascii="宋体" w:hAnsi="宋体"/>
                <w:szCs w:val="32"/>
              </w:rPr>
            </w:pPr>
            <w:r>
              <w:rPr>
                <w:rFonts w:ascii="宋体" w:hAnsi="宋体" w:hint="eastAsia"/>
                <w:szCs w:val="32"/>
              </w:rPr>
              <w:t>Y=3%+X</w:t>
            </w:r>
            <w:r>
              <w:rPr>
                <w:rFonts w:ascii="宋体" w:hAnsi="宋体" w:hint="eastAsia"/>
                <w:szCs w:val="32"/>
              </w:rPr>
              <w:t>×</w:t>
            </w:r>
            <w:r>
              <w:rPr>
                <w:rFonts w:ascii="宋体" w:hAnsi="宋体" w:hint="eastAsia"/>
                <w:szCs w:val="32"/>
              </w:rPr>
              <w:t>30%</w:t>
            </w:r>
          </w:p>
        </w:tc>
      </w:tr>
      <w:tr w:rsidR="00985B2A">
        <w:trPr>
          <w:trHeight w:val="201"/>
          <w:jc w:val="center"/>
        </w:trPr>
        <w:tc>
          <w:tcPr>
            <w:tcW w:w="5103" w:type="dxa"/>
            <w:vAlign w:val="center"/>
          </w:tcPr>
          <w:p w:rsidR="00985B2A" w:rsidRDefault="000A53A2">
            <w:pPr>
              <w:spacing w:line="560" w:lineRule="exact"/>
              <w:jc w:val="center"/>
              <w:rPr>
                <w:rFonts w:ascii="宋体" w:hAnsi="宋体"/>
                <w:szCs w:val="32"/>
              </w:rPr>
            </w:pPr>
            <w:r>
              <w:rPr>
                <w:rFonts w:ascii="宋体" w:hAnsi="宋体" w:hint="eastAsia"/>
                <w:szCs w:val="32"/>
              </w:rPr>
              <w:t>30%&lt;X</w:t>
            </w:r>
            <w:r>
              <w:rPr>
                <w:rFonts w:ascii="宋体" w:hAnsi="宋体" w:hint="eastAsia"/>
                <w:szCs w:val="32"/>
              </w:rPr>
              <w:t>≤</w:t>
            </w:r>
            <w:r>
              <w:rPr>
                <w:rFonts w:ascii="宋体" w:hAnsi="宋体" w:hint="eastAsia"/>
                <w:szCs w:val="32"/>
              </w:rPr>
              <w:t>50%</w:t>
            </w:r>
          </w:p>
        </w:tc>
        <w:tc>
          <w:tcPr>
            <w:tcW w:w="2956" w:type="dxa"/>
            <w:vAlign w:val="center"/>
          </w:tcPr>
          <w:p w:rsidR="00985B2A" w:rsidRDefault="000A53A2">
            <w:pPr>
              <w:spacing w:line="560" w:lineRule="exact"/>
              <w:jc w:val="center"/>
              <w:rPr>
                <w:rFonts w:ascii="宋体" w:hAnsi="宋体"/>
                <w:szCs w:val="32"/>
              </w:rPr>
            </w:pPr>
            <w:r>
              <w:rPr>
                <w:rFonts w:ascii="宋体" w:hAnsi="宋体" w:hint="eastAsia"/>
                <w:szCs w:val="32"/>
              </w:rPr>
              <w:t>Y=7.5%+X</w:t>
            </w:r>
            <w:r>
              <w:rPr>
                <w:rFonts w:ascii="宋体" w:hAnsi="宋体" w:hint="eastAsia"/>
                <w:szCs w:val="32"/>
              </w:rPr>
              <w:t>×</w:t>
            </w:r>
            <w:r>
              <w:rPr>
                <w:rFonts w:ascii="宋体" w:hAnsi="宋体" w:hint="eastAsia"/>
                <w:szCs w:val="32"/>
              </w:rPr>
              <w:t>15%</w:t>
            </w:r>
          </w:p>
        </w:tc>
      </w:tr>
      <w:tr w:rsidR="00985B2A">
        <w:trPr>
          <w:trHeight w:val="201"/>
          <w:jc w:val="center"/>
        </w:trPr>
        <w:tc>
          <w:tcPr>
            <w:tcW w:w="5103" w:type="dxa"/>
            <w:vAlign w:val="center"/>
          </w:tcPr>
          <w:p w:rsidR="00985B2A" w:rsidRDefault="000A53A2">
            <w:pPr>
              <w:spacing w:line="560" w:lineRule="exact"/>
              <w:jc w:val="center"/>
              <w:rPr>
                <w:rFonts w:ascii="宋体" w:hAnsi="宋体"/>
                <w:szCs w:val="32"/>
              </w:rPr>
            </w:pPr>
            <w:r>
              <w:rPr>
                <w:rFonts w:ascii="宋体" w:hAnsi="宋体" w:hint="eastAsia"/>
                <w:szCs w:val="32"/>
              </w:rPr>
              <w:t>50%&lt;X</w:t>
            </w:r>
            <w:r>
              <w:rPr>
                <w:rFonts w:ascii="宋体" w:hAnsi="宋体" w:hint="eastAsia"/>
                <w:szCs w:val="32"/>
              </w:rPr>
              <w:t>≤</w:t>
            </w:r>
            <w:r>
              <w:rPr>
                <w:rFonts w:ascii="宋体" w:hAnsi="宋体" w:hint="eastAsia"/>
                <w:szCs w:val="32"/>
              </w:rPr>
              <w:t>90%</w:t>
            </w:r>
          </w:p>
        </w:tc>
        <w:tc>
          <w:tcPr>
            <w:tcW w:w="2956" w:type="dxa"/>
            <w:vAlign w:val="center"/>
          </w:tcPr>
          <w:p w:rsidR="00985B2A" w:rsidRDefault="000A53A2">
            <w:pPr>
              <w:spacing w:line="560" w:lineRule="exact"/>
              <w:jc w:val="center"/>
              <w:rPr>
                <w:rFonts w:ascii="宋体" w:hAnsi="宋体"/>
                <w:szCs w:val="32"/>
              </w:rPr>
            </w:pPr>
            <w:r>
              <w:rPr>
                <w:rFonts w:ascii="宋体" w:hAnsi="宋体" w:hint="eastAsia"/>
                <w:szCs w:val="32"/>
              </w:rPr>
              <w:t>Y=12.5%+X</w:t>
            </w:r>
            <w:r>
              <w:rPr>
                <w:rFonts w:ascii="宋体" w:hAnsi="宋体" w:hint="eastAsia"/>
                <w:szCs w:val="32"/>
              </w:rPr>
              <w:t>×</w:t>
            </w:r>
            <w:r>
              <w:rPr>
                <w:rFonts w:ascii="宋体" w:hAnsi="宋体" w:hint="eastAsia"/>
                <w:szCs w:val="32"/>
              </w:rPr>
              <w:t>5%</w:t>
            </w:r>
          </w:p>
        </w:tc>
      </w:tr>
      <w:tr w:rsidR="00985B2A">
        <w:trPr>
          <w:trHeight w:val="201"/>
          <w:jc w:val="center"/>
        </w:trPr>
        <w:tc>
          <w:tcPr>
            <w:tcW w:w="5103" w:type="dxa"/>
            <w:vAlign w:val="center"/>
          </w:tcPr>
          <w:p w:rsidR="00985B2A" w:rsidRDefault="000A53A2">
            <w:pPr>
              <w:spacing w:line="560" w:lineRule="exact"/>
              <w:jc w:val="center"/>
              <w:rPr>
                <w:rFonts w:ascii="宋体" w:hAnsi="宋体"/>
                <w:szCs w:val="32"/>
              </w:rPr>
            </w:pPr>
            <w:r>
              <w:rPr>
                <w:rFonts w:ascii="宋体" w:hAnsi="宋体" w:hint="eastAsia"/>
                <w:szCs w:val="32"/>
              </w:rPr>
              <w:t>X</w:t>
            </w:r>
            <w:r>
              <w:rPr>
                <w:rFonts w:ascii="宋体" w:hAnsi="宋体" w:hint="eastAsia"/>
                <w:szCs w:val="32"/>
              </w:rPr>
              <w:t>＞</w:t>
            </w:r>
            <w:r>
              <w:rPr>
                <w:rFonts w:ascii="宋体" w:hAnsi="宋体" w:hint="eastAsia"/>
                <w:szCs w:val="32"/>
              </w:rPr>
              <w:t>90%</w:t>
            </w:r>
          </w:p>
        </w:tc>
        <w:tc>
          <w:tcPr>
            <w:tcW w:w="2956" w:type="dxa"/>
            <w:vAlign w:val="center"/>
          </w:tcPr>
          <w:p w:rsidR="00985B2A" w:rsidRDefault="000A53A2">
            <w:pPr>
              <w:spacing w:line="560" w:lineRule="exact"/>
              <w:jc w:val="center"/>
              <w:rPr>
                <w:rFonts w:ascii="宋体" w:hAnsi="宋体"/>
                <w:szCs w:val="32"/>
              </w:rPr>
            </w:pPr>
            <w:r>
              <w:rPr>
                <w:rFonts w:ascii="宋体" w:hAnsi="宋体" w:hint="eastAsia"/>
                <w:szCs w:val="32"/>
              </w:rPr>
              <w:t>Y=X</w:t>
            </w:r>
          </w:p>
        </w:tc>
      </w:tr>
    </w:tbl>
    <w:p w:rsidR="00985B2A" w:rsidRDefault="000A53A2">
      <w:pPr>
        <w:spacing w:line="560" w:lineRule="exact"/>
        <w:ind w:firstLineChars="162" w:firstLine="518"/>
        <w:rPr>
          <w:rFonts w:ascii="宋体" w:hAnsi="宋体"/>
          <w:szCs w:val="32"/>
        </w:rPr>
      </w:pPr>
      <w:r>
        <w:rPr>
          <w:rFonts w:ascii="宋体" w:hAnsi="宋体" w:hint="eastAsia"/>
          <w:szCs w:val="32"/>
        </w:rPr>
        <w:t>注：价格跌幅</w:t>
      </w:r>
      <w:r>
        <w:rPr>
          <w:rFonts w:ascii="宋体" w:hAnsi="宋体" w:hint="eastAsia"/>
          <w:szCs w:val="32"/>
        </w:rPr>
        <w:t>=</w:t>
      </w:r>
      <w:r>
        <w:rPr>
          <w:rFonts w:ascii="宋体" w:hAnsi="宋体" w:hint="eastAsia"/>
          <w:szCs w:val="32"/>
        </w:rPr>
        <w:t>（</w:t>
      </w:r>
      <w:r>
        <w:rPr>
          <w:rFonts w:ascii="宋体" w:hAnsi="宋体" w:hint="eastAsia"/>
          <w:szCs w:val="32"/>
        </w:rPr>
        <w:t>1-P1/P0</w:t>
      </w:r>
      <w:r>
        <w:rPr>
          <w:rFonts w:ascii="宋体" w:hAnsi="宋体" w:hint="eastAsia"/>
          <w:szCs w:val="32"/>
        </w:rPr>
        <w:t>）</w:t>
      </w:r>
      <w:r>
        <w:rPr>
          <w:rFonts w:ascii="宋体" w:hAnsi="宋体" w:hint="eastAsia"/>
          <w:szCs w:val="32"/>
        </w:rPr>
        <w:t xml:space="preserve">*100%   </w:t>
      </w:r>
    </w:p>
    <w:p w:rsidR="00985B2A" w:rsidRDefault="000A53A2">
      <w:pPr>
        <w:spacing w:line="560" w:lineRule="exact"/>
        <w:ind w:firstLineChars="162" w:firstLine="518"/>
        <w:rPr>
          <w:rFonts w:ascii="宋体" w:hAnsi="宋体"/>
          <w:szCs w:val="32"/>
        </w:rPr>
      </w:pPr>
      <w:r>
        <w:rPr>
          <w:rFonts w:ascii="宋体" w:hAnsi="宋体" w:hint="eastAsia"/>
          <w:szCs w:val="32"/>
        </w:rPr>
        <w:lastRenderedPageBreak/>
        <w:t>P0</w:t>
      </w:r>
      <w:r>
        <w:rPr>
          <w:rFonts w:ascii="宋体" w:hAnsi="宋体" w:hint="eastAsia"/>
          <w:szCs w:val="32"/>
        </w:rPr>
        <w:t>：保险约定价格（元</w:t>
      </w:r>
      <w:r>
        <w:rPr>
          <w:rFonts w:ascii="宋体" w:hAnsi="宋体" w:hint="eastAsia"/>
          <w:szCs w:val="32"/>
        </w:rPr>
        <w:t>/</w:t>
      </w:r>
      <w:r>
        <w:rPr>
          <w:rFonts w:ascii="宋体" w:hAnsi="宋体" w:hint="eastAsia"/>
          <w:szCs w:val="32"/>
        </w:rPr>
        <w:t>公斤）</w:t>
      </w:r>
    </w:p>
    <w:p w:rsidR="00985B2A" w:rsidRDefault="000A53A2">
      <w:pPr>
        <w:spacing w:line="560" w:lineRule="exact"/>
        <w:ind w:firstLineChars="162" w:firstLine="518"/>
        <w:rPr>
          <w:rFonts w:ascii="宋体" w:hAnsi="宋体"/>
          <w:szCs w:val="32"/>
        </w:rPr>
      </w:pPr>
      <w:r>
        <w:rPr>
          <w:rFonts w:ascii="宋体" w:hAnsi="宋体" w:hint="eastAsia"/>
          <w:szCs w:val="32"/>
        </w:rPr>
        <w:t>P1</w:t>
      </w:r>
      <w:r>
        <w:rPr>
          <w:rFonts w:ascii="宋体" w:hAnsi="宋体" w:hint="eastAsia"/>
          <w:szCs w:val="32"/>
        </w:rPr>
        <w:t>：上市期市场销售价格（元</w:t>
      </w:r>
      <w:r>
        <w:rPr>
          <w:rFonts w:ascii="宋体" w:hAnsi="宋体" w:hint="eastAsia"/>
          <w:szCs w:val="32"/>
        </w:rPr>
        <w:t>/</w:t>
      </w:r>
      <w:r>
        <w:rPr>
          <w:rFonts w:ascii="宋体" w:hAnsi="宋体" w:hint="eastAsia"/>
          <w:szCs w:val="32"/>
        </w:rPr>
        <w:t>公斤）</w:t>
      </w:r>
    </w:p>
    <w:p w:rsidR="00985B2A" w:rsidRDefault="000A53A2">
      <w:pPr>
        <w:spacing w:line="560" w:lineRule="exact"/>
        <w:ind w:firstLineChars="162" w:firstLine="518"/>
        <w:rPr>
          <w:rFonts w:ascii="宋体" w:hAnsi="宋体" w:cs="Calibri"/>
          <w:color w:val="000000"/>
          <w:kern w:val="0"/>
          <w:szCs w:val="32"/>
        </w:rPr>
      </w:pPr>
      <w:r>
        <w:rPr>
          <w:rFonts w:ascii="宋体" w:hAnsi="宋体" w:hint="eastAsia"/>
          <w:szCs w:val="32"/>
        </w:rPr>
        <w:t>保险茶叶上市期市场销售价格低于保险约定价格时按照保单约定进行赔付。</w:t>
      </w:r>
    </w:p>
    <w:p w:rsidR="00985B2A" w:rsidRDefault="000A53A2">
      <w:pPr>
        <w:spacing w:line="560" w:lineRule="exact"/>
        <w:ind w:firstLineChars="200" w:firstLine="640"/>
        <w:rPr>
          <w:rFonts w:ascii="宋体" w:eastAsia="黑体" w:hAnsi="宋体"/>
          <w:szCs w:val="32"/>
        </w:rPr>
      </w:pPr>
      <w:r>
        <w:rPr>
          <w:rFonts w:ascii="宋体" w:eastAsia="黑体" w:hAnsi="宋体" w:hint="eastAsia"/>
          <w:szCs w:val="32"/>
        </w:rPr>
        <w:t>四、操作模式</w:t>
      </w:r>
    </w:p>
    <w:p w:rsidR="00985B2A" w:rsidRPr="000A53A2" w:rsidRDefault="000A53A2">
      <w:pPr>
        <w:spacing w:line="560" w:lineRule="exact"/>
        <w:ind w:firstLineChars="200" w:firstLine="643"/>
        <w:rPr>
          <w:rFonts w:ascii="宋体" w:hAnsi="宋体"/>
          <w:szCs w:val="32"/>
        </w:rPr>
      </w:pPr>
      <w:r>
        <w:rPr>
          <w:rFonts w:ascii="宋体" w:hAnsi="宋体" w:hint="eastAsia"/>
          <w:b/>
          <w:szCs w:val="32"/>
        </w:rPr>
        <w:t>1.</w:t>
      </w:r>
      <w:r>
        <w:rPr>
          <w:rFonts w:ascii="宋体" w:hAnsi="宋体" w:hint="eastAsia"/>
          <w:b/>
          <w:szCs w:val="32"/>
        </w:rPr>
        <w:t>承办机构：</w:t>
      </w:r>
      <w:r w:rsidRPr="000A53A2">
        <w:rPr>
          <w:rFonts w:ascii="宋体" w:hAnsi="宋体" w:hint="eastAsia"/>
          <w:szCs w:val="32"/>
        </w:rPr>
        <w:t>由遴选结果第一名的中国人民财产保险上犹支公司和第二名的中国人寿财产保险股份有限公司上犹支公司两家单位，作为</w:t>
      </w:r>
      <w:r w:rsidRPr="000A53A2">
        <w:rPr>
          <w:rFonts w:ascii="宋体" w:hAnsi="宋体" w:hint="eastAsia"/>
          <w:szCs w:val="32"/>
        </w:rPr>
        <w:t>2023</w:t>
      </w:r>
      <w:r w:rsidRPr="000A53A2">
        <w:rPr>
          <w:rFonts w:ascii="宋体" w:hAnsi="宋体" w:hint="eastAsia"/>
          <w:szCs w:val="32"/>
        </w:rPr>
        <w:t>年上犹县地方财政补贴型茶叶（鲜叶）价格指数保险承保机构；按承保面积划分份额，第一名中国人民财产保险上犹支公司</w:t>
      </w:r>
      <w:r w:rsidRPr="000A53A2">
        <w:rPr>
          <w:rFonts w:ascii="宋体" w:hAnsi="宋体" w:hint="eastAsia"/>
          <w:szCs w:val="32"/>
        </w:rPr>
        <w:t>55%</w:t>
      </w:r>
      <w:r w:rsidRPr="000A53A2">
        <w:rPr>
          <w:rFonts w:ascii="宋体" w:hAnsi="宋体" w:hint="eastAsia"/>
          <w:szCs w:val="32"/>
        </w:rPr>
        <w:t>左右，第二名的中国人寿财产保险股份有限公司上犹支公司</w:t>
      </w:r>
      <w:r w:rsidRPr="000A53A2">
        <w:rPr>
          <w:rFonts w:ascii="宋体" w:hAnsi="宋体" w:hint="eastAsia"/>
          <w:szCs w:val="32"/>
        </w:rPr>
        <w:t>45%</w:t>
      </w:r>
      <w:r w:rsidRPr="000A53A2">
        <w:rPr>
          <w:rFonts w:ascii="宋体" w:hAnsi="宋体" w:hint="eastAsia"/>
          <w:szCs w:val="32"/>
        </w:rPr>
        <w:t>左右。</w:t>
      </w:r>
    </w:p>
    <w:p w:rsidR="00985B2A" w:rsidRPr="000A53A2" w:rsidRDefault="000A53A2">
      <w:pPr>
        <w:spacing w:line="560" w:lineRule="exact"/>
        <w:ind w:firstLineChars="200" w:firstLine="643"/>
        <w:rPr>
          <w:rFonts w:ascii="宋体" w:hAnsi="宋体"/>
          <w:szCs w:val="32"/>
        </w:rPr>
      </w:pPr>
      <w:r w:rsidRPr="000A53A2">
        <w:rPr>
          <w:rFonts w:ascii="宋体" w:hAnsi="宋体" w:hint="eastAsia"/>
          <w:b/>
          <w:szCs w:val="32"/>
        </w:rPr>
        <w:t>2.</w:t>
      </w:r>
      <w:r w:rsidRPr="000A53A2">
        <w:rPr>
          <w:rFonts w:ascii="宋体" w:hAnsi="宋体" w:hint="eastAsia"/>
          <w:b/>
          <w:szCs w:val="32"/>
        </w:rPr>
        <w:t>资金筹集：</w:t>
      </w:r>
      <w:r w:rsidRPr="000A53A2">
        <w:rPr>
          <w:rFonts w:ascii="宋体" w:hAnsi="宋体" w:hint="eastAsia"/>
          <w:szCs w:val="32"/>
        </w:rPr>
        <w:t>保险费按省财政承担</w:t>
      </w:r>
      <w:r w:rsidRPr="000A53A2">
        <w:rPr>
          <w:rFonts w:ascii="宋体" w:hAnsi="宋体" w:hint="eastAsia"/>
          <w:szCs w:val="32"/>
        </w:rPr>
        <w:t>50%(80</w:t>
      </w:r>
      <w:r w:rsidRPr="000A53A2">
        <w:rPr>
          <w:rFonts w:ascii="宋体" w:hAnsi="宋体" w:hint="eastAsia"/>
          <w:szCs w:val="32"/>
        </w:rPr>
        <w:t>元</w:t>
      </w:r>
      <w:r w:rsidRPr="000A53A2">
        <w:rPr>
          <w:rFonts w:ascii="宋体" w:hAnsi="宋体" w:hint="eastAsia"/>
          <w:szCs w:val="32"/>
        </w:rPr>
        <w:t>/</w:t>
      </w:r>
      <w:r w:rsidRPr="000A53A2">
        <w:rPr>
          <w:rFonts w:ascii="宋体" w:hAnsi="宋体" w:hint="eastAsia"/>
          <w:szCs w:val="32"/>
        </w:rPr>
        <w:t>亩</w:t>
      </w:r>
      <w:r w:rsidRPr="000A53A2">
        <w:rPr>
          <w:rFonts w:ascii="宋体" w:hAnsi="宋体" w:hint="eastAsia"/>
          <w:szCs w:val="32"/>
        </w:rPr>
        <w:t>)</w:t>
      </w:r>
      <w:r w:rsidRPr="000A53A2">
        <w:rPr>
          <w:rFonts w:ascii="宋体" w:hAnsi="宋体" w:hint="eastAsia"/>
          <w:szCs w:val="32"/>
        </w:rPr>
        <w:t>，县财政承担</w:t>
      </w:r>
      <w:r w:rsidRPr="000A53A2">
        <w:rPr>
          <w:rFonts w:ascii="宋体" w:hAnsi="宋体" w:hint="eastAsia"/>
          <w:szCs w:val="32"/>
        </w:rPr>
        <w:t>25%(40</w:t>
      </w:r>
      <w:r w:rsidRPr="000A53A2">
        <w:rPr>
          <w:rFonts w:ascii="宋体" w:hAnsi="宋体" w:hint="eastAsia"/>
          <w:szCs w:val="32"/>
        </w:rPr>
        <w:t>元</w:t>
      </w:r>
      <w:r w:rsidRPr="000A53A2">
        <w:rPr>
          <w:rFonts w:ascii="宋体" w:hAnsi="宋体" w:hint="eastAsia"/>
          <w:szCs w:val="32"/>
        </w:rPr>
        <w:t>/</w:t>
      </w:r>
      <w:r w:rsidRPr="000A53A2">
        <w:rPr>
          <w:rFonts w:ascii="宋体" w:hAnsi="宋体" w:hint="eastAsia"/>
          <w:szCs w:val="32"/>
        </w:rPr>
        <w:t>亩</w:t>
      </w:r>
      <w:r w:rsidRPr="000A53A2">
        <w:rPr>
          <w:rFonts w:ascii="宋体" w:hAnsi="宋体" w:hint="eastAsia"/>
          <w:szCs w:val="32"/>
        </w:rPr>
        <w:t>)</w:t>
      </w:r>
      <w:r w:rsidRPr="000A53A2">
        <w:rPr>
          <w:rFonts w:ascii="宋体" w:hAnsi="宋体" w:hint="eastAsia"/>
          <w:szCs w:val="32"/>
        </w:rPr>
        <w:t>，参保农户承担</w:t>
      </w:r>
      <w:r w:rsidRPr="000A53A2">
        <w:rPr>
          <w:rFonts w:ascii="宋体" w:hAnsi="宋体" w:hint="eastAsia"/>
          <w:szCs w:val="32"/>
        </w:rPr>
        <w:t>25%(40</w:t>
      </w:r>
      <w:r w:rsidRPr="000A53A2">
        <w:rPr>
          <w:rFonts w:ascii="宋体" w:hAnsi="宋体" w:hint="eastAsia"/>
          <w:szCs w:val="32"/>
        </w:rPr>
        <w:t>元</w:t>
      </w:r>
      <w:r w:rsidRPr="000A53A2">
        <w:rPr>
          <w:rFonts w:ascii="宋体" w:hAnsi="宋体" w:hint="eastAsia"/>
          <w:szCs w:val="32"/>
        </w:rPr>
        <w:t>/</w:t>
      </w:r>
      <w:r w:rsidRPr="000A53A2">
        <w:rPr>
          <w:rFonts w:ascii="宋体" w:hAnsi="宋体" w:hint="eastAsia"/>
          <w:szCs w:val="32"/>
        </w:rPr>
        <w:t>亩</w:t>
      </w:r>
      <w:r w:rsidRPr="000A53A2">
        <w:rPr>
          <w:rFonts w:ascii="宋体" w:hAnsi="宋体" w:hint="eastAsia"/>
          <w:szCs w:val="32"/>
        </w:rPr>
        <w:t>)</w:t>
      </w:r>
      <w:r w:rsidRPr="000A53A2">
        <w:rPr>
          <w:rFonts w:ascii="宋体" w:hAnsi="宋体" w:hint="eastAsia"/>
          <w:szCs w:val="32"/>
        </w:rPr>
        <w:t>的方式筹集。保险机构在农户缴纳自缴保费后给予承保签单。</w:t>
      </w:r>
    </w:p>
    <w:p w:rsidR="00985B2A" w:rsidRDefault="000A53A2">
      <w:pPr>
        <w:spacing w:line="560" w:lineRule="exact"/>
        <w:ind w:firstLineChars="200" w:firstLine="640"/>
        <w:rPr>
          <w:rFonts w:ascii="宋体" w:eastAsia="黑体" w:hAnsi="宋体"/>
          <w:szCs w:val="32"/>
        </w:rPr>
      </w:pPr>
      <w:r>
        <w:rPr>
          <w:rFonts w:ascii="宋体" w:eastAsia="黑体" w:hAnsi="宋体" w:hint="eastAsia"/>
          <w:szCs w:val="32"/>
        </w:rPr>
        <w:t>五、工作要求</w:t>
      </w:r>
    </w:p>
    <w:p w:rsidR="00985B2A" w:rsidRDefault="000A53A2">
      <w:pPr>
        <w:spacing w:line="560" w:lineRule="exact"/>
        <w:ind w:firstLineChars="200" w:firstLine="643"/>
        <w:rPr>
          <w:rFonts w:ascii="宋体" w:hAnsi="宋体"/>
          <w:szCs w:val="32"/>
        </w:rPr>
      </w:pPr>
      <w:r>
        <w:rPr>
          <w:rFonts w:ascii="宋体" w:hAnsi="宋体" w:hint="eastAsia"/>
          <w:b/>
          <w:szCs w:val="32"/>
        </w:rPr>
        <w:t>（一）加强领导，落实责任。</w:t>
      </w:r>
      <w:r>
        <w:rPr>
          <w:rFonts w:ascii="宋体" w:hAnsi="宋体" w:hint="eastAsia"/>
          <w:szCs w:val="32"/>
        </w:rPr>
        <w:t>为了保障茶叶（鲜叶）特色价格保险试点工作的顺利实施，加强组织领导，县农业农村局、县财政局、县金融局、县人保财险、县人寿财险等单位要通力协作，县农业农村局负责该项工作的总体部署和协调，同时负责茶叶（鲜叶）的价格确定和业务指导，县财政局负责配套资金的统筹协调，县人保财险、县人寿财险公司负责承保、宣传、理赔工作，促进茶叶（鲜叶）价格指数保险工作顺利开展。</w:t>
      </w:r>
    </w:p>
    <w:p w:rsidR="00985B2A" w:rsidRDefault="000A53A2">
      <w:pPr>
        <w:spacing w:line="560" w:lineRule="exact"/>
        <w:ind w:firstLineChars="200" w:firstLine="643"/>
        <w:rPr>
          <w:rFonts w:ascii="宋体" w:hAnsi="宋体"/>
          <w:szCs w:val="32"/>
        </w:rPr>
      </w:pPr>
      <w:r>
        <w:rPr>
          <w:rFonts w:ascii="宋体" w:hAnsi="宋体" w:hint="eastAsia"/>
          <w:b/>
          <w:szCs w:val="32"/>
        </w:rPr>
        <w:lastRenderedPageBreak/>
        <w:t>（二）明确职责，分工协作。</w:t>
      </w:r>
      <w:r>
        <w:rPr>
          <w:rFonts w:ascii="宋体" w:hAnsi="宋体" w:hint="eastAsia"/>
          <w:szCs w:val="32"/>
        </w:rPr>
        <w:t>各乡（镇）和有关部门要通力协作，在茶叶（鲜叶）采摘上市前组织农户完成投保，同时做好宣传、投保和查勘、理赔工作，及时协调解决茶叶（鲜叶）价格指数政策性保险开展过程中遇到的问题。</w:t>
      </w:r>
    </w:p>
    <w:p w:rsidR="00985B2A" w:rsidRDefault="000A53A2">
      <w:pPr>
        <w:spacing w:line="560" w:lineRule="exact"/>
        <w:ind w:firstLineChars="200" w:firstLine="643"/>
        <w:rPr>
          <w:rFonts w:ascii="宋体" w:hAnsi="宋体"/>
          <w:szCs w:val="32"/>
        </w:rPr>
      </w:pPr>
      <w:r>
        <w:rPr>
          <w:rFonts w:ascii="宋体" w:hAnsi="宋体" w:hint="eastAsia"/>
          <w:b/>
          <w:szCs w:val="32"/>
        </w:rPr>
        <w:t>（三）加强动员，广泛宣传。</w:t>
      </w:r>
      <w:r>
        <w:rPr>
          <w:rFonts w:ascii="宋体" w:hAnsi="宋体" w:hint="eastAsia"/>
          <w:szCs w:val="32"/>
        </w:rPr>
        <w:t>充分利用广播、电视、报刊等多种媒体，宣传普及茶叶（鲜叶）价格指数政策性保险知识和政府优惠政策，持续增强小农户的保险意识，依法合规开展各项工作。</w:t>
      </w:r>
    </w:p>
    <w:p w:rsidR="00985B2A" w:rsidRDefault="00985B2A">
      <w:pPr>
        <w:spacing w:line="560" w:lineRule="exact"/>
        <w:ind w:firstLineChars="200" w:firstLine="640"/>
        <w:rPr>
          <w:rFonts w:ascii="宋体" w:hAnsi="宋体"/>
          <w:szCs w:val="32"/>
        </w:rPr>
      </w:pPr>
    </w:p>
    <w:p w:rsidR="00985B2A" w:rsidRDefault="00985B2A">
      <w:pPr>
        <w:pStyle w:val="1"/>
        <w:rPr>
          <w:rFonts w:ascii="宋体" w:hAnsi="宋体"/>
        </w:rPr>
      </w:pPr>
    </w:p>
    <w:p w:rsidR="00985B2A" w:rsidRDefault="00985B2A">
      <w:pPr>
        <w:pStyle w:val="1"/>
        <w:ind w:right="800"/>
        <w:rPr>
          <w:rFonts w:ascii="宋体" w:hAnsi="宋体"/>
        </w:rPr>
      </w:pPr>
    </w:p>
    <w:p w:rsidR="00985B2A" w:rsidRDefault="00985B2A">
      <w:pPr>
        <w:pStyle w:val="1"/>
        <w:ind w:right="800"/>
        <w:rPr>
          <w:rFonts w:ascii="宋体" w:hAnsi="宋体"/>
        </w:rPr>
      </w:pPr>
    </w:p>
    <w:p w:rsidR="00985B2A" w:rsidRDefault="00985B2A">
      <w:pPr>
        <w:pStyle w:val="1"/>
        <w:ind w:right="800"/>
        <w:rPr>
          <w:rFonts w:ascii="宋体" w:hAnsi="宋体"/>
        </w:rPr>
      </w:pPr>
    </w:p>
    <w:p w:rsidR="00985B2A" w:rsidRDefault="00985B2A">
      <w:pPr>
        <w:pStyle w:val="1"/>
        <w:ind w:right="800"/>
        <w:rPr>
          <w:rFonts w:ascii="宋体" w:hAnsi="宋体"/>
        </w:rPr>
      </w:pPr>
    </w:p>
    <w:p w:rsidR="00985B2A" w:rsidRDefault="00985B2A">
      <w:pPr>
        <w:pStyle w:val="1"/>
        <w:ind w:right="800"/>
        <w:rPr>
          <w:rFonts w:ascii="宋体" w:hAnsi="宋体"/>
        </w:rPr>
      </w:pPr>
    </w:p>
    <w:p w:rsidR="00985B2A" w:rsidRDefault="00985B2A">
      <w:pPr>
        <w:pStyle w:val="1"/>
        <w:ind w:right="800"/>
        <w:rPr>
          <w:rFonts w:ascii="宋体" w:hAnsi="宋体"/>
        </w:rPr>
      </w:pPr>
    </w:p>
    <w:p w:rsidR="00985B2A" w:rsidRDefault="00985B2A">
      <w:pPr>
        <w:pStyle w:val="1"/>
        <w:ind w:right="800"/>
        <w:rPr>
          <w:rFonts w:ascii="宋体" w:hAnsi="宋体"/>
        </w:rPr>
      </w:pPr>
    </w:p>
    <w:p w:rsidR="00985B2A" w:rsidRDefault="00985B2A">
      <w:pPr>
        <w:pStyle w:val="1"/>
        <w:ind w:right="800"/>
        <w:rPr>
          <w:rFonts w:ascii="宋体" w:hAnsi="宋体"/>
        </w:rPr>
      </w:pPr>
    </w:p>
    <w:p w:rsidR="000A53A2" w:rsidRDefault="000A53A2">
      <w:pPr>
        <w:pStyle w:val="1"/>
        <w:ind w:right="800"/>
        <w:rPr>
          <w:rFonts w:ascii="宋体" w:hAnsi="宋体"/>
        </w:rPr>
      </w:pPr>
    </w:p>
    <w:p w:rsidR="00985B2A" w:rsidRDefault="00985B2A">
      <w:pPr>
        <w:pStyle w:val="1"/>
        <w:ind w:right="800"/>
        <w:rPr>
          <w:rFonts w:ascii="宋体" w:hAnsi="宋体"/>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946"/>
      </w:tblGrid>
      <w:tr w:rsidR="00985B2A">
        <w:tc>
          <w:tcPr>
            <w:tcW w:w="8946" w:type="dxa"/>
            <w:tcBorders>
              <w:left w:val="nil"/>
              <w:right w:val="nil"/>
            </w:tcBorders>
            <w:noWrap/>
            <w:vAlign w:val="center"/>
          </w:tcPr>
          <w:p w:rsidR="00985B2A" w:rsidRDefault="000A53A2">
            <w:pPr>
              <w:pStyle w:val="1"/>
              <w:ind w:right="-30"/>
              <w:rPr>
                <w:rFonts w:ascii="宋体" w:hAnsi="宋体"/>
                <w:sz w:val="28"/>
                <w:szCs w:val="28"/>
              </w:rPr>
            </w:pPr>
            <w:r>
              <w:rPr>
                <w:rFonts w:ascii="宋体" w:hAnsi="宋体" w:hint="eastAsia"/>
                <w:sz w:val="28"/>
                <w:szCs w:val="28"/>
              </w:rPr>
              <w:t>上犹县农业农村局人秘股</w:t>
            </w:r>
            <w:r>
              <w:rPr>
                <w:rFonts w:ascii="宋体" w:hAnsi="宋体" w:hint="eastAsia"/>
                <w:sz w:val="28"/>
                <w:szCs w:val="28"/>
              </w:rPr>
              <w:t xml:space="preserve">                   </w:t>
            </w:r>
            <w:r>
              <w:rPr>
                <w:rFonts w:ascii="宋体" w:eastAsia="宋体" w:hAnsi="宋体" w:hint="eastAsia"/>
                <w:sz w:val="28"/>
                <w:szCs w:val="28"/>
              </w:rPr>
              <w:t>2023</w:t>
            </w:r>
            <w:r>
              <w:rPr>
                <w:rFonts w:ascii="宋体" w:hAnsi="宋体" w:hint="eastAsia"/>
                <w:sz w:val="28"/>
                <w:szCs w:val="28"/>
              </w:rPr>
              <w:t>年</w:t>
            </w:r>
            <w:r>
              <w:rPr>
                <w:rFonts w:ascii="宋体" w:eastAsia="宋体" w:hAnsi="宋体" w:hint="eastAsia"/>
                <w:sz w:val="28"/>
                <w:szCs w:val="28"/>
              </w:rPr>
              <w:t>6</w:t>
            </w:r>
            <w:r>
              <w:rPr>
                <w:rFonts w:ascii="宋体" w:hAnsi="宋体" w:hint="eastAsia"/>
                <w:sz w:val="28"/>
                <w:szCs w:val="28"/>
              </w:rPr>
              <w:t>月</w:t>
            </w:r>
            <w:r>
              <w:rPr>
                <w:rFonts w:ascii="宋体" w:hAnsi="宋体" w:hint="eastAsia"/>
                <w:sz w:val="28"/>
                <w:szCs w:val="28"/>
              </w:rPr>
              <w:t>25</w:t>
            </w:r>
            <w:r>
              <w:rPr>
                <w:rFonts w:ascii="宋体" w:hAnsi="宋体" w:hint="eastAsia"/>
                <w:sz w:val="28"/>
                <w:szCs w:val="28"/>
              </w:rPr>
              <w:t>日印发</w:t>
            </w:r>
          </w:p>
        </w:tc>
      </w:tr>
    </w:tbl>
    <w:p w:rsidR="00985B2A" w:rsidRDefault="00985B2A">
      <w:pPr>
        <w:spacing w:line="20" w:lineRule="exact"/>
        <w:rPr>
          <w:rFonts w:ascii="宋体" w:hAnsi="宋体"/>
        </w:rPr>
      </w:pPr>
    </w:p>
    <w:sectPr w:rsidR="00985B2A" w:rsidSect="000A53A2">
      <w:headerReference w:type="default" r:id="rId9"/>
      <w:footerReference w:type="even" r:id="rId10"/>
      <w:footerReference w:type="default" r:id="rId11"/>
      <w:pgSz w:w="11906" w:h="16838" w:code="9"/>
      <w:pgMar w:top="2098" w:right="1588" w:bottom="2098" w:left="1588" w:header="851" w:footer="1418"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5B2A" w:rsidRDefault="00985B2A" w:rsidP="00985B2A">
      <w:r>
        <w:separator/>
      </w:r>
    </w:p>
  </w:endnote>
  <w:endnote w:type="continuationSeparator" w:id="1">
    <w:p w:rsidR="00985B2A" w:rsidRDefault="00985B2A" w:rsidP="00985B2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embedRegular r:id="rId1" w:subsetted="1" w:fontKey="{49D7C442-E254-4CC5-922D-030650517D6E}"/>
    <w:embedBold r:id="rId2" w:subsetted="1" w:fontKey="{FD58B3B3-7C26-4A17-A1BE-0C6203390287}"/>
  </w:font>
  <w:font w:name="黑体">
    <w:altName w:val="SimHei"/>
    <w:panose1 w:val="02010609060101010101"/>
    <w:charset w:val="86"/>
    <w:family w:val="modern"/>
    <w:pitch w:val="fixed"/>
    <w:sig w:usb0="800002BF" w:usb1="38CF7CFA" w:usb2="00000016" w:usb3="00000000" w:csb0="00040001" w:csb1="00000000"/>
    <w:embedRegular r:id="rId3" w:subsetted="1" w:fontKey="{4267FD23-5AD0-4990-A08F-63C8A4CFEAAA}"/>
  </w:font>
  <w:font w:name="方正小标宋简体">
    <w:panose1 w:val="02000000000000000000"/>
    <w:charset w:val="86"/>
    <w:family w:val="auto"/>
    <w:pitch w:val="variable"/>
    <w:sig w:usb0="A00002BF" w:usb1="184F6CFA" w:usb2="00000012" w:usb3="00000000" w:csb0="00040001" w:csb1="00000000"/>
    <w:embedRegular r:id="rId4" w:subsetted="1" w:fontKey="{913DE2C9-121C-4D82-8D8A-33FE81E8464A}"/>
  </w:font>
  <w:font w:name="方正小标宋_GBK">
    <w:charset w:val="86"/>
    <w:family w:val="auto"/>
    <w:pitch w:val="default"/>
    <w:sig w:usb0="A00002BF" w:usb1="38CF7CFA" w:usb2="00082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5B2A" w:rsidRDefault="003F7F51">
    <w:pPr>
      <w:pStyle w:val="a5"/>
      <w:framePr w:wrap="around" w:vAnchor="text" w:hAnchor="margin" w:xAlign="outside" w:y="1"/>
      <w:rPr>
        <w:rStyle w:val="a9"/>
      </w:rPr>
    </w:pPr>
    <w:r>
      <w:rPr>
        <w:rStyle w:val="a9"/>
      </w:rPr>
      <w:fldChar w:fldCharType="begin"/>
    </w:r>
    <w:r w:rsidR="000A53A2">
      <w:rPr>
        <w:rStyle w:val="a9"/>
      </w:rPr>
      <w:instrText xml:space="preserve">PAGE  </w:instrText>
    </w:r>
    <w:r>
      <w:rPr>
        <w:rStyle w:val="a9"/>
      </w:rPr>
      <w:fldChar w:fldCharType="end"/>
    </w:r>
  </w:p>
  <w:p w:rsidR="00985B2A" w:rsidRDefault="00985B2A">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5B2A" w:rsidRDefault="000A53A2">
    <w:pPr>
      <w:pStyle w:val="a5"/>
      <w:framePr w:wrap="around" w:vAnchor="text" w:hAnchor="margin" w:xAlign="outside" w:y="1"/>
      <w:rPr>
        <w:rStyle w:val="a9"/>
        <w:rFonts w:ascii="宋体" w:hAnsi="宋体"/>
        <w:sz w:val="28"/>
        <w:szCs w:val="28"/>
      </w:rPr>
    </w:pPr>
    <w:r>
      <w:rPr>
        <w:rStyle w:val="a9"/>
        <w:rFonts w:ascii="宋体" w:hAnsi="宋体" w:hint="eastAsia"/>
        <w:sz w:val="28"/>
        <w:szCs w:val="28"/>
      </w:rPr>
      <w:t xml:space="preserve">— </w:t>
    </w:r>
    <w:r w:rsidR="003F7F51">
      <w:rPr>
        <w:rStyle w:val="a9"/>
        <w:rFonts w:ascii="宋体" w:hAnsi="宋体" w:hint="eastAsia"/>
        <w:sz w:val="28"/>
        <w:szCs w:val="28"/>
      </w:rPr>
      <w:fldChar w:fldCharType="begin"/>
    </w:r>
    <w:r>
      <w:rPr>
        <w:rStyle w:val="a9"/>
        <w:rFonts w:ascii="宋体" w:hAnsi="宋体" w:hint="eastAsia"/>
        <w:sz w:val="28"/>
        <w:szCs w:val="28"/>
      </w:rPr>
      <w:instrText xml:space="preserve">PAGE  </w:instrText>
    </w:r>
    <w:r w:rsidR="003F7F51">
      <w:rPr>
        <w:rStyle w:val="a9"/>
        <w:rFonts w:ascii="宋体" w:hAnsi="宋体" w:hint="eastAsia"/>
        <w:sz w:val="28"/>
        <w:szCs w:val="28"/>
      </w:rPr>
      <w:fldChar w:fldCharType="separate"/>
    </w:r>
    <w:r w:rsidR="00814264">
      <w:rPr>
        <w:rStyle w:val="a9"/>
        <w:rFonts w:ascii="宋体" w:hAnsi="宋体"/>
        <w:noProof/>
        <w:sz w:val="28"/>
        <w:szCs w:val="28"/>
      </w:rPr>
      <w:t>6</w:t>
    </w:r>
    <w:r w:rsidR="003F7F51">
      <w:rPr>
        <w:rStyle w:val="a9"/>
        <w:rFonts w:ascii="宋体" w:hAnsi="宋体" w:hint="eastAsia"/>
        <w:sz w:val="28"/>
        <w:szCs w:val="28"/>
      </w:rPr>
      <w:fldChar w:fldCharType="end"/>
    </w:r>
    <w:r>
      <w:rPr>
        <w:rStyle w:val="a9"/>
        <w:rFonts w:ascii="宋体" w:hAnsi="宋体" w:hint="eastAsia"/>
        <w:sz w:val="28"/>
        <w:szCs w:val="28"/>
      </w:rPr>
      <w:t xml:space="preserve"> —</w:t>
    </w:r>
  </w:p>
  <w:p w:rsidR="00985B2A" w:rsidRDefault="00985B2A">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5B2A" w:rsidRDefault="00985B2A" w:rsidP="00985B2A">
      <w:r>
        <w:separator/>
      </w:r>
    </w:p>
  </w:footnote>
  <w:footnote w:type="continuationSeparator" w:id="1">
    <w:p w:rsidR="00985B2A" w:rsidRDefault="00985B2A" w:rsidP="00985B2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5B2A" w:rsidRDefault="00985B2A">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revisionView w:markup="0"/>
  <w:documentProtection w:edit="forms" w:enforcement="1" w:cryptProviderType="rsaFull" w:cryptAlgorithmClass="hash" w:cryptAlgorithmType="typeAny" w:cryptAlgorithmSid="4" w:cryptSpinCount="50000" w:hash="GdWjlsAiUWXzUpvDuCoYMHo9A80=" w:salt="X4VCiKpE9fgbx6QEGp+m6w=="/>
  <w:defaultTabStop w:val="420"/>
  <w:drawingGridVerticalSpacing w:val="156"/>
  <w:displayHorizontalDrawingGridEvery w:val="0"/>
  <w:displayVerticalDrawingGridEvery w:val="2"/>
  <w:characterSpacingControl w:val="compressPunctuation"/>
  <w:hdrShapeDefaults>
    <o:shapedefaults v:ext="edit" spidmax="8193"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4C7326E4-7345-40E2-9CF5-00AF7BB35BF8}" w:val="kJ0f1ndNhQwRe8mqB7WGcriuLx3bDsIP2Sgl4Ao9Hpya6TKMVXZEvUO/F5jt+zYC="/>
    <w:docVar w:name="{4E576B69-FC6B-4114-82CD-2DC39548EC97}" w:val="kJ0f1ndNhQwRe8mqB7WGcriuLx3bDsIP2Sgl4Ao9Hpya6TKMVXZEvUO/F5jt+zYC="/>
    <w:docVar w:name="{CD56DEF7-D25F-448E-B0C6-6655CE224E23}" w:val="kJ0f1ndNhQwRe8mqB7WGcriuLx3bDsIP2Sgl4Ao9Hpya6TKMVXZEvUO/F5jt+zYC="/>
    <w:docVar w:name="commondata" w:val="eyJoZGlkIjoiMjU2NzJlNmJjNzNiOWE4N2Y3OTBlNzNlZTIzZjM0ZDcifQ=="/>
    <w:docVar w:name="DocumentID" w:val="{B3D4D3F2-AFF1-4863-99A5-676EAAC69C63}_2"/>
  </w:docVars>
  <w:rsids>
    <w:rsidRoot w:val="00FB38E5"/>
    <w:rsid w:val="00015E48"/>
    <w:rsid w:val="000A53A2"/>
    <w:rsid w:val="000F2559"/>
    <w:rsid w:val="00126382"/>
    <w:rsid w:val="00141519"/>
    <w:rsid w:val="00163746"/>
    <w:rsid w:val="00213151"/>
    <w:rsid w:val="002709D7"/>
    <w:rsid w:val="0029596C"/>
    <w:rsid w:val="002E3954"/>
    <w:rsid w:val="002E694F"/>
    <w:rsid w:val="00340A00"/>
    <w:rsid w:val="00371D22"/>
    <w:rsid w:val="00384CAE"/>
    <w:rsid w:val="003A0D51"/>
    <w:rsid w:val="003B4E57"/>
    <w:rsid w:val="003C05F7"/>
    <w:rsid w:val="003F7F51"/>
    <w:rsid w:val="00410659"/>
    <w:rsid w:val="00451A71"/>
    <w:rsid w:val="00462C27"/>
    <w:rsid w:val="0046789A"/>
    <w:rsid w:val="004E25F6"/>
    <w:rsid w:val="00514E1E"/>
    <w:rsid w:val="005405AD"/>
    <w:rsid w:val="0055695E"/>
    <w:rsid w:val="0057250E"/>
    <w:rsid w:val="005B6560"/>
    <w:rsid w:val="005C24B5"/>
    <w:rsid w:val="005C72C8"/>
    <w:rsid w:val="005F2708"/>
    <w:rsid w:val="005F316D"/>
    <w:rsid w:val="00603374"/>
    <w:rsid w:val="006143DE"/>
    <w:rsid w:val="00623D06"/>
    <w:rsid w:val="00625BE0"/>
    <w:rsid w:val="00626C9B"/>
    <w:rsid w:val="00631DB0"/>
    <w:rsid w:val="00650091"/>
    <w:rsid w:val="00655D93"/>
    <w:rsid w:val="0068184C"/>
    <w:rsid w:val="006B2B46"/>
    <w:rsid w:val="006B7328"/>
    <w:rsid w:val="006E71B3"/>
    <w:rsid w:val="00727A69"/>
    <w:rsid w:val="00743FEB"/>
    <w:rsid w:val="00744B58"/>
    <w:rsid w:val="007675B4"/>
    <w:rsid w:val="007862F4"/>
    <w:rsid w:val="007C0FD1"/>
    <w:rsid w:val="00801A4E"/>
    <w:rsid w:val="008028E2"/>
    <w:rsid w:val="00814264"/>
    <w:rsid w:val="0082125A"/>
    <w:rsid w:val="0086299D"/>
    <w:rsid w:val="00876159"/>
    <w:rsid w:val="00886825"/>
    <w:rsid w:val="008A1E1B"/>
    <w:rsid w:val="008C5389"/>
    <w:rsid w:val="0096538D"/>
    <w:rsid w:val="009739D9"/>
    <w:rsid w:val="00985B2A"/>
    <w:rsid w:val="009B5651"/>
    <w:rsid w:val="009C70A0"/>
    <w:rsid w:val="009C7697"/>
    <w:rsid w:val="009D4538"/>
    <w:rsid w:val="009F0343"/>
    <w:rsid w:val="009F71C1"/>
    <w:rsid w:val="00A10CDA"/>
    <w:rsid w:val="00A2773E"/>
    <w:rsid w:val="00A456CF"/>
    <w:rsid w:val="00A6551D"/>
    <w:rsid w:val="00A9565D"/>
    <w:rsid w:val="00AE039E"/>
    <w:rsid w:val="00AE6811"/>
    <w:rsid w:val="00B10275"/>
    <w:rsid w:val="00B245E0"/>
    <w:rsid w:val="00B378D0"/>
    <w:rsid w:val="00B5147A"/>
    <w:rsid w:val="00BF32AD"/>
    <w:rsid w:val="00C23A83"/>
    <w:rsid w:val="00C90936"/>
    <w:rsid w:val="00CB4610"/>
    <w:rsid w:val="00CE293A"/>
    <w:rsid w:val="00D37D0F"/>
    <w:rsid w:val="00D6739E"/>
    <w:rsid w:val="00D73C2B"/>
    <w:rsid w:val="00DA30BD"/>
    <w:rsid w:val="00DC0DEB"/>
    <w:rsid w:val="00E322B4"/>
    <w:rsid w:val="00E41666"/>
    <w:rsid w:val="00E6547F"/>
    <w:rsid w:val="00E72A89"/>
    <w:rsid w:val="00E861D3"/>
    <w:rsid w:val="00EE219F"/>
    <w:rsid w:val="00EE3AA1"/>
    <w:rsid w:val="00F03A67"/>
    <w:rsid w:val="00F469EC"/>
    <w:rsid w:val="00F47E39"/>
    <w:rsid w:val="00F5593A"/>
    <w:rsid w:val="00FA5BCC"/>
    <w:rsid w:val="00FB38E5"/>
    <w:rsid w:val="00FC3707"/>
    <w:rsid w:val="00FE0B2C"/>
    <w:rsid w:val="09955C11"/>
    <w:rsid w:val="09F3657D"/>
    <w:rsid w:val="1073798B"/>
    <w:rsid w:val="120B5EF0"/>
    <w:rsid w:val="18C05876"/>
    <w:rsid w:val="1C9B31F2"/>
    <w:rsid w:val="1EE83CF0"/>
    <w:rsid w:val="26437C73"/>
    <w:rsid w:val="28330A6F"/>
    <w:rsid w:val="2DB106EA"/>
    <w:rsid w:val="34C21DA4"/>
    <w:rsid w:val="38361B4B"/>
    <w:rsid w:val="3F301F95"/>
    <w:rsid w:val="436E27FB"/>
    <w:rsid w:val="4F2131AE"/>
    <w:rsid w:val="552452B3"/>
    <w:rsid w:val="572037EB"/>
    <w:rsid w:val="5F315BE8"/>
    <w:rsid w:val="65A944CA"/>
    <w:rsid w:val="6D4657AE"/>
    <w:rsid w:val="747A5860"/>
    <w:rsid w:val="7B33315B"/>
    <w:rsid w:val="7BF3271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85B2A"/>
    <w:pPr>
      <w:widowControl w:val="0"/>
      <w:jc w:val="both"/>
    </w:pPr>
    <w:rPr>
      <w:rFonts w:ascii="Times New Roman" w:eastAsia="仿宋_GB2312" w:hAnsi="Times New Roman" w:cs="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rsid w:val="00985B2A"/>
    <w:pPr>
      <w:ind w:leftChars="2500" w:left="100"/>
    </w:pPr>
  </w:style>
  <w:style w:type="paragraph" w:styleId="a4">
    <w:name w:val="Balloon Text"/>
    <w:basedOn w:val="a"/>
    <w:semiHidden/>
    <w:qFormat/>
    <w:rsid w:val="00985B2A"/>
    <w:rPr>
      <w:sz w:val="18"/>
      <w:szCs w:val="18"/>
    </w:rPr>
  </w:style>
  <w:style w:type="paragraph" w:styleId="a5">
    <w:name w:val="footer"/>
    <w:basedOn w:val="a"/>
    <w:qFormat/>
    <w:rsid w:val="00985B2A"/>
    <w:pPr>
      <w:tabs>
        <w:tab w:val="center" w:pos="4153"/>
        <w:tab w:val="right" w:pos="8306"/>
      </w:tabs>
      <w:snapToGrid w:val="0"/>
      <w:jc w:val="left"/>
    </w:pPr>
    <w:rPr>
      <w:sz w:val="18"/>
      <w:szCs w:val="18"/>
    </w:rPr>
  </w:style>
  <w:style w:type="paragraph" w:styleId="a6">
    <w:name w:val="header"/>
    <w:basedOn w:val="a"/>
    <w:qFormat/>
    <w:rsid w:val="00985B2A"/>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985B2A"/>
    <w:pPr>
      <w:spacing w:beforeAutospacing="1" w:afterAutospacing="1"/>
      <w:jc w:val="left"/>
    </w:pPr>
    <w:rPr>
      <w:rFonts w:ascii="Calibri" w:eastAsia="宋体" w:hAnsi="Calibri"/>
      <w:kern w:val="0"/>
      <w:sz w:val="24"/>
      <w:szCs w:val="22"/>
    </w:rPr>
  </w:style>
  <w:style w:type="table" w:styleId="a8">
    <w:name w:val="Table Grid"/>
    <w:basedOn w:val="a1"/>
    <w:qFormat/>
    <w:rsid w:val="00985B2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page number"/>
    <w:basedOn w:val="a0"/>
    <w:qFormat/>
    <w:rsid w:val="00985B2A"/>
    <w:rPr>
      <w:rFonts w:ascii="Times New Roman" w:eastAsia="宋体" w:hAnsi="Times New Roman" w:cs="Times New Roman"/>
    </w:rPr>
  </w:style>
  <w:style w:type="paragraph" w:customStyle="1" w:styleId="1">
    <w:name w:val="样式1"/>
    <w:basedOn w:val="a"/>
    <w:qFormat/>
    <w:rsid w:val="00985B2A"/>
  </w:style>
  <w:style w:type="character" w:customStyle="1" w:styleId="Char">
    <w:name w:val="日期 Char"/>
    <w:basedOn w:val="a0"/>
    <w:link w:val="a3"/>
    <w:qFormat/>
    <w:rsid w:val="00985B2A"/>
    <w:rPr>
      <w:rFonts w:ascii="Times New Roman" w:eastAsia="仿宋_GB2312" w:hAnsi="Times New Roman" w:cs="Times New Roman"/>
      <w:kern w:val="2"/>
      <w:sz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activeX/activeX1.xml><?xml version="1.0" encoding="utf-8"?>
<ax:ocx xmlns:ax="http://schemas.microsoft.com/office/2006/activeX" xmlns:r="http://schemas.openxmlformats.org/officeDocument/2006/relationships" ax:classid="{E531053D-0904-4D26-ABF3-6E07DD308AB0}" ax:persistence="persistPropertyBag">
  <ax:ocxPr ax:name="DoubleBuffered" ax:value="0"/>
  <ax:ocxPr ax:name="Enabled" ax:value="-1"/>
  <ax:ocxPr ax:name="Visible" ax:value="-1"/>
  <ax:ocxPr ax:name="GroupFirst" ax:value="0"/>
  <ax:ocxPr ax:name="GroupIndex" ax:value="0"/>
  <ax:ocxPr ax:name="GroupPass" ax:value=""/>
  <ax:ocxPr ax:name="GroupValue" ax:value=""/>
  <ax:ocxPr ax:name="ISGroup" ax:value="0"/>
  <ax:ocxPr ax:name="PropList" ax:value="VGFnPTANCkxlZnQ9NTUzDQpUb3A9NDA2DQpXaWR0aD0xNTkNCkhlaWdodD0xNTcNCkN1cnNvcj0wDQpIZWxwVHlwZT0xDQpIZWxwQ29udGV4dD0wDQpJbWdXaWR0aD0xNTkNCkltZ0hlaWdodD0xNTcNCkltZ1ZhbHVlPTd2QWRtZkFTOVYwc2txUENrcVZpZHF0clVQQ3hPUFZtMVBDcy9QQ0ZZcUNPek10UVpQdDd2UFZRME10blhQdDhFUFZzaHFqek1QVjNOcVZzTlBWQXdNVm4wTUN2enFqVGFQdEpWUFZ3ZnFDVitxQ1orTWo1S1BqU0hQakFwUGpweVBVWERQVjJoUFU2YlBqeG9QVm5KUFZUZU1WQVFNalVUUFZPbVBVNDNNT1FnUGpTOXFqczlQQzZ0cUM0NXFWR25xalg2UFU1c1BWZTBNQ0hqcUNLdE1Vb3hNVkJmTVZXMU1WU1FQVlRSTVVGSVBYbWNxanBwTU84bFBWQjFxT3JBUFZXblBWYzFNVUtEcU9uU1BWWGVQVmtrUFVzTE1WbWZNVnpxTVVVSVBWTGRNVlNOTVZwd01VelBQVmluTVZjbkNWNW1QT2RnUENvNU1DeWpNVkhRTVZCMU1WTG5NWDJ1TVZPOFBYeGlNTzdsTVVzdVBYcnJNVk5KTVZZQlBVU0xQVlhScVhtR1BYbjdNVVVzUE9RU01DZ0ZNTzhnUHRjdk1WTGRxWDdyUFZlZlBYZFdNWEpCUFhKN1BWNXFQT2syUFVwM1BYSnFQT3E0UE83NFBVcHhxVjU4cWpNYU1WM2RNVXhyUGpyNE1qNEhQVnBSTVVwYk1YN2NQTzdBcVhyaU1WRGRNQzJGcWpTcFBVU3hQNmtrcWp2Nk1WWjhQQ0xVTU8wUENYaFdQanhBUEM0Rk1VN0dQVVkyTVZlZkNqcm9xVldmQ2pDTU10MVZNT2QyTXRSWk1DZ0ZxVVpzcUNINUNWSkpNWFE3UFZUd01WbTBDaklvUHRoWE1qSUhxQzZqTVVqUHFWdzFQQ1Z0TVg4V01WdmVxajZ5UFZXZHFqRlRNTzBTUENET01Yd0dQVXpJUFZpTlBWem1NVlduTUN5anFqYm9DWHJjTUNvNVB0N0VDVkJucTZuSlB0V1Vxak02cWp0TXFPUWxxVU1icUMyL01YMUJQaitLTVVVRFBWODFDWDN1UHRSRXFWaTFDQ0t0cWpPS3FqYWFxalpUcVY0aFBqWVZxVUFMUFYzZHFDditNQ1orUFhiaU1WZmtNVkJuQ0NPelBWd0pDVVQzQ1Y4ZnFDM09DVmUwcUN1VUNDSS9DQzk1Q0NTRk1qOXlQdHFFQzZka1BWMEpQVnIxTVZyblA2V25NNlcxcVZ3Zk02bW5DQ1lDTUNDQ0NDekNQQytDcUN0WUNDallNQ0NDTUNGekNDallQQ1lDUHROWnFDK1lDQ3RZTUNFK0NDekNxQ0E1UEMvekNDTXRDQ1grUENwalBDbEZDQ1lDQ0NUdFBDYWpDQzVZUENVelBDekNNVmdoQ1ZnUU1DdENxNnVOQ0NDQ1pONUprMWtrcStrUmtra2trMFBrUXZra2tsQ2txK1FOMWdWSGVkZjBKZXl1ZWdWSERtTjEwOHc5MWdYSDZpUmRmOHkvbmdWLzN2Y2tXd3owb2lBN0JUMHAra0w2U2V3SkY1V3lWNThvb0JKTmVJYm1OZXlRZnNxWEdVeW8wSDhlenhlWGxKVEFPR0ZqYW5jU1Y1ZHZXNVFkRExubndTY0RKdEE0bERwOWxnc0xlOGk3d2JTZ2djSGNxTEp2Zm40SnlWQTFKdGVvUlRnT0ZWSGtoWkxjR0JrQmtzN2c2RWVkTngxWFY4RFJyMlRjUWZxcFRsTjRxWUpkVnNLbFF2RlI5R2V2OEVmVnhROWVBTEx5TE40V2tENFdoZmN2MXduU1MxSVdYMjJrV2ZmN0JjNzdvQmV5a0pqMEo0NE5mdzVndkUrcGFTSnJUMHZteFF4Z1crcHdPazV5MDFIRzdjT2RUQnMzbTBIVkJuVWpBQjZDVjBkQkp2bnM3ZzNJbWxnU0IyQ2hFcER3bnlaeDFMbjFrbVZlMTV1TWZ6bkRtejZMREJCRUVaRUIyYzFReWt3cUZ1aERIK3craGxFbmNXR2dCcXEwVm4rY2U2aTN4VkpWR3d3ZkpOczB5a2NMdmhMMUN5OWg0UjJLZFFOMHZrZUhESGVXNjBnMDI3MTBoZE5OMnc0NEplRnorMDJWSkNZSUpxbjFUNmU0MWNpL0RmU0ZGcEIwU1dtd0ZCK0RlNGVPT1d4eEJVTVcxODhrSXcxa1U0SnZnZ0IyWExlZm1mMDFkM2toaGhMdHZXcEhsZ21Sa2QweGxxaEZra1F1S2w3U09leTJnZUpRZDJlY0wxeG02U0JCQnYzeGZ3bTloK1EwNDRlRHZXWDJseGZrODBuTmtHazR3d0R0V1YwN05VRlJXTmY4cFE0MjJqNG1MT0daVzRzZHErWEJWK2s3bWRrZGw2Y2tKNCsrMUIxbFZKS0xOZE53a2Z2RjFoMEcxMmZ3dzZMOXJxTlFybzZlaEQ3ZlhKNzdsZi9QSmFpOGJFMitGWTExUWNHZmsvSUV3Zjg4b2J2NGVtbEVuRmNrSnN4ZlJmODBsSGtMaGhuS1N4TldTSjNGSm1RbllVa25oRmszSVpnMGtKV084czBkbVpPdzUxYVBuV2s1QlZRdFFoaG1QanJEdkRpeEZnRUJYa1hMa1o3SlJtMWhoSEhVZXRWMmZlSlJtTVZCS0xoVmhjUk9FU0FTMjJ4QWQ4Qm04ZTE0a3pMK2ZYQmtXL0MvbUo4MVdGdDcxa2ZnQmxnT0d4ZitkMFJRWitFSmtGbVB3WlZPQmt2QW4xOEIyMzFGaCtOTEt4NEdWRDRuUWZxdVZUTEprRnZRa0VKWkpYUncxd253VWM5WGVWcE9hRUM4RGtXeFZXQnR2Tmxwd25oZmRjUnJoRkpkTXVKQlovQ213TmhmQlV1UzFrTjAzWlYyZzJLcTFKay8yaW52KzJWRUVmMkJKN2VMOGZhQlMrMTZjdWdGQVY3Mmx1YUd3VzBacSt2Y0gxc0NWR2tCRWszeUQ4cW5sUmU2ZUJCRHpWZks0Zks5TmtRRVBWKzRoRHpmQU9FeVJEMHlCZmsxSHpxcmtNN2tvY0JCV2JDQmt3a2tKeW4xK0w4aGhXT0dCaVQ5a21qbXJ4dmYya2xrMTJnVmNxNjFKZG5OY0Zoa0pnbWtra05lbWszMVo5Sk5WQjBsZzZGRmtSQ1lra0c3azNtcDFBMWtvSzIyV3daOGs3MUEwUVhFMUhOZlNTSkhabGVoazRqSVYyRnFsMWsxMVNTZEUxTDJCc09oQkl3V2VoSnF6OE4wcWJWbldYNkJjeTZjMUpkQy9TaWs5dGVIQmVhK2tjUkRrRHBHWDdmSjRMRjlnWXlrMWRkT204N2pEZzFmTjJWMlhyZUZuTmNla3VsUWF3ZmIwZjJOQ1JWSlo5WTJCRnlhMTEyTFgyazBJd1MxdVJlSDJ4eU9ETEEwZG5KQ0ZWSjB5TlhTN3dIQmg2Y2VIQjBnd2ZrblF5U2xKY0hIQnFaMTEyelJKa21RbDUxMXYxMlhsQ2o2a1RTQ2tlTkJjZkpxWTBTSklvdlJ1dmNMaGtlWlJrODFxSm1HMlIyMlZLbzhCOFJIbStTa3JKZDFSd2tKbGYxTEJ1STFtUWtmQWtuMHYyMWt2TkJWZit2dkxBcHVla2hBZlNsTlg3NzJCOURRSlZBSGhCeDdsV2R3dzlrblU0azJKUW9Ga2tpNzFCSldiaEpKbjRra2x5YzJKSDB3QmtyMUhrUnRmVTFmNDFIQmxneTJxWXdzYVZsa3JBazlWTGdoa0FUeERCa0dMZ2tmU1ZrMkphRHZsQ1oybkRxVGcxbjc5SjBOWDE1VmYzZTFrM0o4ZWhiMFJra045amkwaVloRjJ0ZFNrMk53NGsxV1JrY05QeFZWa2tkZUJGeS8wbjJtN2ROTmFMWFNYSExIQm1hYzgxTkJua3U3bFhmMFpvblpmaTNIQlVVMGRCM2t3ZmtxWUxYMjlwMkgyd2c0ZHAxYm4wSlFCa2t4cXpCMldoSWNra2l3d2h1TDcxTlFrV1NvaVAyMkh0bmlCY1BrZDB1ZHgyZ0dTd1hCMmNEa2tPSlpkZWJWVFZKbm9hVjJrOXZlV05sVjFobjBIZDFoa2xTTlZXMkpKUVZIazhtMm5rOVBzZ2QwNUJWSmZITG4wRVNlZUJlWmZrZm4vMlM0Uzh4VmZRMEJSVUM1ZWVMV2JKUXF0N2swREdDV2lCRHBIMmtrU1FqWDRyMUxrYzdqZWsrZWRoSldZNWUxS3IwU0JFaEo1QVZHZWtMUE4ya2tFVmtVRm9oRlhhV3duNlA4b1BtUHZaMG1UaUZhOHJGSExzWFlrazA1QlNOZFczb1VMb2tCWGpCM2hoSWpBZEJudEoyaUl2MlNXcjE2a3ZINWtoWko1azA0OWdCa3Y4b3BKMVpqa0JJTjFtcW1DMGsxQ2VGdDExNGtrNUZlMGs4RjZmTmJRYlhTRCtaWGtrWXdoQkFySmQxbVNHNGtOOEY3OWN4MGtWNFRLckVMdU5uZVFCazJmNGNWeEYzbUxrZWtkc2hrRDcya2VreGtCUXc2YllkS2Roa3Iva1QxcExCMmdwZDdKekNqMUduNmUwZFAzU2ZHbTFoa2t2ZzRrcnhkaEJESVhna1BHVlJBOW12SEJRRU9lTHJPaDFHSmtYSkNYMXYya25KVjYxMGlJT2drQW4yU2NlMDRoa29Da2VKZkhrMHFXU1dmRVlCQmt2Y1loSGptbzBuZmZYZ2YyWUZWV1plWVYrUm9ld2FjNzBmUzA2MGxTVnZMVkxmMTFuUER1aDhiL1Ywa2dlMlpmbDE0QjRNVjFoY2ZRbGRCREdTZTJwQkJwOVdXMWtkL2tMcUl0SGYwSDBIQkpMREZrMlFPVmVoNm45SmR1bjAyaWJIQkpkZ2loN0ZlRWh3SlVTa05Cams1RUNtRmJyQ0ZoZUdDZDBuSXFyN0puODYyQlVaV2sxZWE0MFF1UDYyMGZmaVpKU0R2aFZyb3dkZGY4bmZRL0hWMmtJdnNncVZWaGNndzBMMWtPejROd3YyMkJOMkhCTGUwZEJmV1psWm1RWmtMRlFCQkpmWWloZGJvZm1mclEyMmQ0TmtWY2toRmRXUVgxZVdmQ3poVkprZzFoQnM4bUJJNzgyblJKUkJrTTVIU05qWWRlaGtoMGZhOWVHbGtMNkIwMDQya2tlSjc4YTIwazlOSjNCU1NYblYyazRzYzFoMUJtazBuRVMya0htVlhTd3dGZGQxVmhlYWdGSmtSblE3a1VkVmgyQWhZUnMwMWUwa2x4UVNPNzRTMmZkdmV4RDhkd1cwZHg0ZGs1VjIxMERGTEpTRVdoMElRVmhxSmZCMEpPWDIyMmV5SGhWT1czMWYrcmJobWRrVmdYVGtDQm5yT2VrRm9vSi9EMEUwbjhHa0l2UmVGQnhuZmsyMHlSdmhtbWdCa1JMVkx1YzAyTERkbVJkSkdHczRub0FWR2YyVytzVEE4a2tsRmVKTlJ2M0IyNzZWMmtOUEJ3SkpYcDEwSVVTa2tXbDIya1NPTEJMRStkcWNuQ2dmWmV3WEoyREZIVkFzQytQQzBYWjJvQmRoaFdtTWkxMXFyazNRMmxHZ2R4TXhCUDJiaDJBODFtQjNIQWtudm81MGxnRCtoQlhuclNrTGhrUy8ySnBla2thNzRra0Vra0pqMmYxZDRrTE1lSmY0Vms0a3hCYVNuVkZ0dmtBeGgyaGE1QXRtY2tkZUZrUUFjZjlDVmtYTjZrd3lrazZQNG5CR0JCNkZwMlIrZWswZnJYRWpMa25xa2txWnZrRldMa294MlYxT0xCRkQrazhXdjJUOVZrenc0a0pHZU4rV0JrV1ZWMWlTREpkN2VrREVla0JTZWRIMTFCM1kya2NZTGtHcWhrMk9Ia2hjRHI5WFZrQysrMDdCaDJGeFZrcXREa1VBMk9mZjhCRk1jay9WMWtZZnZrR3dUWGtKVmtKNzZrdnFlazJyNkJqaGMxMFZGTmtuTEJ0bkJrR3REVmtzRmtRSkxrN1ZDWkRCNW9rSnQva3FUNERCVktrTnZ2TEQ1RGtRL01rODlnQkJGVWtoY3FrSm01a043cGtlQXdMQnpQa05veGVuc24wUUpFMXdFY0pscDJKdGtVMXdjbmt3Y1RoMGk3a24wY2tkZGZrRjBrazFEdmswM1REQnprY0ExcGsxMGNrZlZRa2d2MmtKU1Bra09ya0ovOWtmNjEyQmZMa3dvWjFuNFBEQisxa253VmtrZjhKWUp1MWVBeWtOa1kxbTMxazBkdWtua3RrUjJnSmVrZ2tYSUVKZFpFZUJKeWtROFFrbm1NSlBrRTFtN1FrTnRQazE5SmswWkVrUjFVMW00MmtSN1YyZDFnMW1wemt1ZVZrSk9sTEIxVGtkbGZrUWt0MWtuV0pySjdrZW9rZWtYc0xtNytrZkdwaXFrVjFtQjRrUXc1a2tmcEpqQ0VrZDlJSlpDVWttd1BDQmtlSEUxc1Fra0VaVms0MjI0VnZYSmx3MkpSUldSVkJKZkZjQnVrMTIxMEFWSmZOa1I2MjJrQTJWSldUQko5QlZKVVRrMjZUZms4TWs3eEhKSmZkVjBKeEJmNEprMElJdTE3bUgwa0lnR0pKWGsyNDJKcncyMHFUTjFRSUUwdmxCa21PQmZrcVZjbnhCMFBTa2ZnVUJQUDYyQXFvSGZ5bDJra0NCa2NKa0pubDJKN1Nra2JkQkp4WlYxcnRwMEU4QjBlcVMxbW9rMEVWMkxrdEJBa0xKZmM5MmtrNGswMmVWMjJ3WGtmOFZXSzlra2NkQkprdzdmU3hra0Roa2ZyRVFSbXJWZkJNQjBWUTJrMG9Xa1ZtVmtBWVYxaW5sSjA2VmtoWUYxMWRmUXJOa2t4OUZmem1rSnV1ZkpOaGlmNmNrOUJRU3g0eWs4WFJrSmdoVko4TUNGa0p0Vk5EeVc3ZkFCa1JVK0JQN2Q3TjREa3hoZTJKVDJOQmhlQjR6QjArZUQxeWhVQmtnNGtKckRrQ2VWazdGaFhKMjFrQm8raytudmtIMnZKeFJra2NCK2tJT3lRaFcrSkZFNGtFeEtKZlVGa2JSSGY0cWNOaHdlQkhmMlE0WWVOQ0Mxa3RPaGtENDRreXJoa3NBQlYwQXhCdVNMa2ZjZWt4SDRra09ja0Z1NGtSekRRRmZIQmhlMmtIa1ZrV2FIUzFwaGtTaDYyNk52SmZwRGtyN0hrQm12bkY4dkI1T0Zra0Iya1IvNGt3QzVKc3FoMmpURG5MKzNTa25ja0xTVmt6aDJoK0xrQisvK0pMUVZrTm9WSmt5Nk5GekRrUGZRR2toNGszVlZrclRlazhkNmsrc3YxT2I4azhwMlhldWlTTmxEa256dmtLZktTa3dWa0ozQ1ZlMVJoMkJTcGtuREMxTlFOSEJ0aGtmY3Bra2Noa1JOSWtSSENrcXR5SkxpVTBwMVcxUnBRSC9GN2tmbkdrTVloeExhY2tseUswaXRhY254VGtrRVFrTk9Qa2ZGeGtKMGJrMUhvQkRnTEpHdU9IQndRa2t0dmVoMFgxUVdSazBCK2txREVINytLa2tyUGtybnZrMWY1a2VmdGs4NjBrOG1RMXFoUGtKVi9IQlZhSkpldmtuemY0QmhPa2RjbGsxci8weUpCMW1ia2trSXFjcW5SazhaQWtKdytrcUdGa0dMWmtuQjgwSkZ1SGtrbWtSa2ZrZXhhMkVFTWtlcG5jUmdXSEIwU2tKRmZIQlk0a04rNWhrcVQwSW5kMW5XZ2tuSzVML0pkMG4wUTFxcmVraGZ3azg1OTJCb0Nra21wa0E2Z0g3VGNKdkppMTBIZzFmMkxrR0ZNWUJKVjBWcUJrUndJSkJrb29WSFY0SmZsajIwSk8ya1p3TjFoZEJKYzhCcWtwUTFQSjJmWko0ZjRpa241Q1ZlVnY3ZmFKRmZ0MlNjelVuTm0xMjB0UkJmYUF4SHBFa2toenkxbXF5azE4MjRWSUowUEZGSmZCazZTMlNmU2FCMEFrMm9sRFgwa0Mya21HTkoyVWExUHhCa0hSMmtXZ2trTnZWMEJ4a2RzK2dKbjQycklKQmtOVWtrUjdCME94aGY5K1ZKVVJCazZBSDFuYlZmOEsyMGQ0Vm1KSzdmanJWVFM5N2sxYjJrMTNWZjdKMlREdVNjNnZCMFh1QmszZjJKR0lrSnhoVkpiblcwZFJWSmkyMmt5SFZrUU8yOUNDa2s5bTJKbk9Cb1luazB3MVhrUmlrNlcrRTBZcVFrSi9ra09Ga003RUpQeGF3SlE2WGxBbjJKMjlDdms5UmgwTUkra2tCaGtTOUhrcjNMd2J1RmtmV2VvMk5MQjJRVmtxKytmdVNaMlErd1Z3MGhraGVGUnAyMXVFQTJrK0drSnZhRGZwMTBWa2FWa2V1bjJST0EyYlpMa2txUmsxV2sxaHdoa2FFRGFXbk9raFcyVkI3SXBGRmNla2U2a0NmTGs3T0pYTFdra1hRRGs4MWNrZXlVVmRvTGs2SUJrSEo0azZVNmtoTDJrQ2NEa1BZSTNGMEhCMWZIazdvNGtHZ0pCbW5IQnF0RFJmOWRCRkQyMHVsS1JENDRoSHhMQk9zNmtLSDFrUUw0a2VKMmtrZHMySmRCZjlDY2srLzZrR3FnU2tyRWtlcjZrY0trVmo4MmtPVmVuYURteUVUaGh0Z0FSZXNGa2t6QVhlaTFrZkdEay9yMk5HQUJrYVIya2FGbjJqM2UxMVIxQitCaGR4SENVSlhqZGtORWIwak5QZmR1VUh3SXhCdUlEMWZ1U1p2NWhrcStuSkpKTDB6ZlcxbVgwa2srZmttWWRrRzVCa24vdDJFUHRrUmVWazFDTTZxWjBrZEFZMFk4NzBrcWV5UGY2SkdzUmMxZlZra3NVMkJGT2txZHBrZXVjazFTaGtOb04yRytDa05IWXBUR3EwMTBWMWUzMjFuK1pIQnlFMEwzWTFuTFg2N0YxazhvS2tkNG5rdG05MVJHaGszVWs2azVmQmZxTWttUFBrbWRma0pkU2tlZGZrbkJSME5zQjEwZUkwSzBVMW12K2t3dVZjKy8vaGZiK2tCa0lrbmY0a25MQ1Zxb09rUk9ZQjBlYjA1UnFoMU5HWHdVc2tOSGprUnhrazAvMmtrTkw2RzVkazBQaDZkaElreEFsVjFQa2sxSjJXNFFLdnVNRVYxTmNlN011ME9vTVlrMFNkVmZYVlY3TVNra2FsMjBNU0Jmc2tCa0pBQjAvUCtmL3Rra3dIazBTdkwwdVdWN2lMMjBJdlFmOVJCa1czQjhSN0JKOWxWa0ZkVko3cmtKMkprazZoajFJNFZmejhrZnVRMmtwd0JKZGtCa1ZmVjRVR3drMWJCVTRwMkE4ZVdVL0VGazFMa3VjSWhKa016MWtMa2szdmoxcWhrZkRrQkxQb2trOFAyazNicGtSMmtKN0JHa3hCMlNrcVhrM0gyd3Q5azd3ODIwRFkya1hja1VCcEprQkEySkh1a0F4ZTc0OGVOazBkVmFWRlNrc3Nra3VRMkp6TFYwbDVCa1ZGMmt0M3prQUZua05UYkJrM3ZUL0pUQjBSVmtRcGZyT0cya1EwT2Z4WWtYa0NYazlZVmZKQ3pSQktOa3dWQmsvVzJKNnd6ZDdCZms0SWswRnVWMHJ0Q2tSaHRIa0hrZWtKVVZrVjFlQnkyMjAyUUY4OU1LQTY2ZWtjUUZrdzBjODExaGJXeTZrVEx2ZXZkMkJkbytWZldTc3NJUUJyNDRScGRla0l3b2JwK29Yc0k1Qko0SEpwZEhrR2wza0duYUQwNmNOMXExTC9SQndjYmVrUU82a2VZSGtMQmtrTXJZUWg3ZWtxOWFrbVkya3FPTDAxbmNOZDNWbmtyTGtsWVlWeUZjZlZyNmtiZ0pzSDdIa1h4Qms3V2hraEpka3RUY2tISkJrQ3Y2a2tsMWt5cEhrSCtEd2t5UWtVSzFrRENKQmNzdms4NGVrRGtCazM2ekpIVWUwcCtkeklqTUJCczJreGg2a3oyRzJiQnZCTjF3WE55MWtOUmU4dElrazZyMWsxcjJrN3JoazRvNGtXVUZrMzZIa3RnSGtoZ2hrZVQzWDAzRmtDT0xCREZDL0xSc3dreG43SmJKTDFxMlNrTTd3a2phV2tuODZrUThna1FRRGsxM2wxa2tqa2Y4Y2sxM2hrbnFZMFNmTTExbXJrZkFNa2s1WFJ1dXBPRXcrazFyUko3ZmFrcThkSmtSTS9BRFZ2c2tSMERUQ2NKaExrd2Zra0o4TWtmYmxrZGVla0tSVGVxOGprZTRIdkJvb0owMFdrTjUwVkI0VWtlb2kxZEc0RkJWTWVmb2JrQ0ZCa05pTGt3R0prZm1pazBtUGtKU2xrMDRma2h6WmtKRWVmcXR0SGtpWmZEV3BrQUk3TnVmMGtoTmJrMTc0a1R0YUtrWHRJL3VLdnhmZ2ZCWGZjOHYxa3FBQjJtZ2Nrd3hvSEJOWmtzT0ZrZm1mTFFSeGtIY0QwT2NUaG1sSmVtWWRra3R6a2QwV2tobFNrZDA0SitkNUZRSkVrcTVrZndmZjFtME1ZVnhmdWRUamJmVFgva2tON3JYVk1ZdC9XQUZuZWtTQTBnS2tBN2Y1aFZrZVM1MDJQdGZnL0JkNTBsbGNaVmtYbFZKeWhJak5tU2tYZktqN3VraytOUmtmaUIwUWVrK1ZLU2thWjJLUy9rSlgvMk9YT2tkWUdMa2JhejVyYVlaVTZWcGU2bGZsTmtrVWZsZkpWNTFlRDJKQTlrMDFxVk1rbVhHdjFra2dKazUrZ2xkWC9Ca2w5azB4RUJrbDNWSmcva2tidWtKMjN2Skh4UTFJQkJrZUFCay9WVnJWZmtmWlJrY2taVlQvVGErT0dCa0doQkpVV2w0S1Iya3poU2tVTDI0Q1NWa2FVTGtpWmtjQjhKMFkzbWsvM0Jrc0lCZkZZQmZySmpzRWtWME1Na2trL1ZUVjM3ZjUwQmZxVFY3ZnVrZlZjNGtTZjJrTmlES292TmsxcUNWa3V2dEdmMlZrTmZLRzZGczJTVnZ3NitIa2lnbVhmRkwxWU5Ma1hhdXlRTGcrYTI0a1RCVmtrYmhxTFJWQlhha0pKdzdmZnA2ZS9KMlZGc2RmWEZMZVdKNFNja0phZkZyek5nN0xWeDhpdDRPSm5sS0pnVm1nZ1oyWUNnYXJ4Zk53WkgrV1FsZDAyL1hIRXRTVkN3UVgzMzhtN0xGT0xOUXY0Qzd5NFNWZzdybFdHQXEwdG5ZaE1Sa1ZMZVlrblZaZUpKU1ZERVRnQVgza0JocXd4U1hMdHpKVllob2lVb3BUWmpad1htSkJrRTN5bGhLMGJoZVZKOGgwcjVUeXZmMjBTeEIwMmJCNkJkU0IzUXlrRWttRi82Y1MyZ2tuMFVJYWlaMURYRGtXU0p6SU5YeHprcnJHZ0JlY2VOQWNMdVZpaWpUZEdrL2hWdWJxQTNIQjhrQ0ZjeGN4eDF5R0oyMDA4TkMrN3hTaG40U2wrL0hHUHdvaVoxVklXSGYySjZpalIxMjcxa3dVTDYyc0ptWXVJbzAyZkhGd2RmNzBqZVhaRThkaEo0OTZ4VXk3UkhjZlExN1ZWMEh4bFZqcS9kcGVyKzJobFNOdU0wa0QrZ0Q4MkxId3loNk5RMnBXaU9PQlpnWjN3MjUrSkNYUzRtQkZNY28zMU5paHgyaGFpUkVkOUpTQm4xMjExbFdkM0ZCQm51bWtuU2cvdVk0RERRckgya0IweFZ3U2E5NEI2RlRkZ0RkZHhWWmgxQXAwOGxsTWQ0RGQwbW1MRUxXZ2hjZWhHb2ZWbTFDMERMdHVnaEZIcFdlcGhsMjdBb0wwaWxzOVo1VmFUQy93TjIyV3RtNmNnMDdsNXhwSDlTVnluUVovQ0toV05RMlpiYjcyTHloTjFkS0YzZWhxemxLVlBLa2s2K0RHVkhGRStlODVTUzA3RmtkdzhObGU3SHAyRHh6VGxHSDlJd2NJSDQxdUUyVDBRdmtNZlNkbEZNT29rdXlTamNEa0xOaEpuS25sdUtMMTBTeUp0TEo3MmU1dTFrQVY2WFQwM3drQmJCeHJpUi9SZG5FZEQxSTdHSmNXK3lKNXBHUmpwOVZVbGZWTG1OZFdoWkIycHI0SmxmSDlmNGRjMThKU1hXcHJWaGpmcEIyVmdIZ2tzZm5RM2t4TGIyOGt5MlNYb2R5ME5oaWYxMUpGNkhzOGtTSFM0SWgwa2xEckdGSExleGswSmZnZ2NPVlEwRGVnaGtoQTlBVmExSlIyRGlPazJzdWgzTEw3K0oxNmJWTkp3ZGkxZHJuN1prTDhPOFgxZGtTbnZEaDBlSmhnR2s2SnZQTU40a2tPMlBoVmswTjM1alNXZVg2Z2ZDT2RteFZ4OGtTSjRaVXgyaVpkVkJ4N0FjSWtTTEt1WGp0bUROSi83TGtZTnFxVGxuZ2tQbzBoY2xtVVhMQkJMVWFTaVdOd21DZEZCcWJiMGZReDBWWmQ5MWdVL0RDMmpQZWxiRmJYSFdBSm5KOXVGSWtVNGRrSlpCMjRXOGQ5azVMVkdGZmhEZndnRUZSU0diVGxkbzFCcW5kb0QwMG1qQjdFNGZKbW80a0UwQlkzRHM4bHB4aDJVc1h0UU5sQm5pZ2toaHNmbDBWaFZyeDQyMmtFajlkaWhraEJIaFI3VlBBQWdnMkY0QzIrMThMYWp0QmhUNjJISjJTa1JrSEJpMDBRYlZGUk9WUWtTSkZPLzZqdzJjcW9XQkhMaCtza1RmV2JnUjhGaDdkOWhCMkJEdmRoN1p6bjE4RGhvQU5SMWI3Wm55aGtEZ2N3aEJYUTBOd3RWVkNGZWh2ZGtKK2hTczdqTFhuQnNMMm9HVkhjZTFaNldra2RscGRsS0hrWkZEK2t0Qldoa3RYRE0zN0JYVmwvMmhWVnEzWXZEbEJoMEpQRWZmZGlMaGtTbFlITEQxa2traW1TZjFrY3lINHVhRkJKbmRkNExQcWZoaGtmZmdjZzhob2tCWUJMUVFQZUxReFBKZ2ZFMTBsa2dKRmtNQzQxY21ObzBSZkdja2tOY0hCZlYxdkJjSnVtZUduY2ZuZDZoMlZoSysyVkxmT2VMT0gxa0NsSFdsSnhDZ2tXSTNYeW5GQmsxaHd1MmVxaGxIWEhLMmhrYUNtK0JDZDIwaGhSWlNoSzBCN1F1WTJMaGg4d2tnOTFnbmRYRTJsWFQyaG5NQ3ZlRG1yMTFJazFrU0RKdjcya1RrWEwrcjM2NDdacFMwbGNmNU5peTJoMmEzK2VGRjg0azBpcUNMQjIwRWpoazlleVduZHNWbU41M0xvU20xNmtUd09rSjMrUmdKaDk3MmRnNUJnZ2VPRHg0eG9vMG1TazQyZFRLVjd4M0l5N1hwQjBrSmlWMmtHV1cybGwrNjJCK3FGZEJrbW9rTkRMWmZrWi9MdmZLdmhCU3BMa0IzMUpnazQzUUJKajNMQlhEMnZoMXg0bWsvZjY0bGYyZVYyRVI2RGVyQ3E2TFFxNGxrUjlFa2xuclloSktIMDFlRmJtTjFQalNrSmRWeUZTbkQyN25YTzEwM081azBkWUd4NEJrKzJYZGVla2V3Uk1vczNVMmdrQjUya1hydnZlMExoTWtmaDJKSmRTNzIxOWgxaGtFQzFra2N0cTFxRE5rMmY1VlprazltU0puK3kwbkdKWW40aW1rWGwxSzZGSkFCamRUTFh5ZEpMaXg0Smt0YkoydVkxQnpEaWtSQ1NPMThsQnJnSGgyMlhtazM1d2dobVI3QmdJZCtra0pTMmc2d3JNMDFsMVZmV2M2a2trcVpoeHh2MmsxMU81U0pKV0xWQTJ4MUhKM3VKa0RtSlMwSmszbGZoZ2FMSlNKQldVOUI0MGVHdTJmSjE5WFZtVkJGaGRiQ0QxZWUrZDRsUW5CU043elhWWnR3SkJUcmxJY0ljQWdKMUFYazJTY1g3N0VRdmUxT0RBMHFnWTBmZmNtSDJrWUlEMWM4MndrZDR2dUt4KzNYMlZGNEJKME8xaDFyQzQxbXNpSkpHU2NRU2xrRWhINnQ2bkxOTjRmcGM2WFNnWkVGTDIyK3dKVUd2OGRKYmRrbDBTT080N2tkNkZpOUMyZXM3a1MwZDN0M3VqMzEyWEhvazFmalhxMHFOR2drSmsydEpYYysyVUIrYWtCVmRNU2VkdzcyTkU4Qkd0dkdDL0oxa095a0pwSEJCSko0WTZkMGVZd3dOT0UyWEdrbWdWeWhMOHhDNjFrcjFiZjFmRWhWSkl4QTdra0JnOEZ3U0tmd1h2RWtxU2NrMkthZDYyNG9QaGswWXZsazFOeVg1dUNrQWVLUGVMa0NWV2RSZFZCUzBPYmhKUzMzbjI1bTdtMHNHbWNTaUR4N2dCQlZWMjI1a1I3ZGVUMWVkdWdsa0ZGc3NubGIyTHVhUUJmd2RSb2tkYTNGZjdVY1Y2eXFkY214VDhkSnVIVm5kdUFWQkJ3TEJoVVdoRUREVG5nMDBmRmt2Vm9WOGdGWm9ucEhYcTFRb1YvMkphTTRXa3lrNGhrNlRlUm1WM0w2bWVMa2wzM1VoVk9zSUZraDg4ZnBwQjcyZjRtaDJTMXlNeG5WUmtrY1BjdDBRdDRzYk5YVmtnNnFXa2NudlJ2Y0Rla1NrY3lCQlAraGh3NDdJbUIyMG9iQkI3bURJaXpLR2prR29JaGZkQTV0SDFBTDJTMVpXMWtTZ05IN0RvN2tmN2NWMlYyRCtpWWhxVWVEcXlsa3NBM0JTa1NZUVhQOEsxQjBKVGsxQlc4bEpzNWgya2wwQUNRMlN2ZWs4R0pmWDJmVitWcVNrWEIyREo0MTJoTzdrcGsyazNMRm04a05hQmtnaGVuU2NpSmZFZW5HZzJJYzVsRlBhdjJrNWZKYXkvODVrR3VrVUczQnZoaHdOWTIxaDhnRmRiYmtPYjdiL0JBL3duUHZOYU5zaW52azB4RFZFQlhlRnFpK2ZYSER1emdnSGUySDZWZVZMMlN3T1IyZEptVWRJbjBiWkMya3NmZzBCQnhkYWtrdDdaUzZLZmtKamcxZVY3d21XYlZiK1cxMWlOMTExTVpWbGlBNCtrbWNTVkxEbCtnMGZTYkNHMlJZVGw1U3pxZ2R3ZkprZm9IYWtrUUE2MkZjYWhKRnF5ZGwxNGRoZ0o0d0RCQ1NaK1Ywa3FmZFJUUVZraEVGV0JMYWhrZWsrSGtlVmhxWm40c1YyaW9kRmtOOHhDK0VGcWY5cTVmSmZWYkhCa0xOVDEyKytUZjdHUTRKWGtvYWNwMmZ5V3crTFIyK1lXbVJKVGdmR09IMFdwMmtrSWtTblBnMnM1dzBKQ2tuUXYwS05zMEpKUTBKejRrSjduYWs2c2tOODNrMWhzMkIzbDIvc3BkZGR6Z2ROVDJkdHVna0x2bUtEYzBkM3IxMWVqMmt1VDJPMVNaUkRJazEwUzAwUWFnNERKMGRkcGtKYnMyd2hqa2YzRGd6aWRkZEc1MnE3N2cwZGVrdGxPMk5JaEowUjk2MEZJeTZQdjJKUFZnWWc0a2sxdTBKaFdnOFd2MmQvWjRVQy9YSDJjTUIyQjFra2srSHFML0x3SmFWMmJTUm1CNEJKTkNWVnVDSFNXaGtBejRYbFNGSFJYb1ZrOTNGVC9xa0ppcjJKcXZFU2JpM1FaK2hrNGZMMkxha0pWcEJWMW5HMmNGRmhIVmtKVk5MNE5mTGtrczJKZE9MZmtrTFNsTzE2RzBra0U1VmtjM0hrMGJCU0o3RjhOMWhKWloyU2tXQnBHRlNrSVZhVHUwa1NWb3kwa05ISkp2MmtveUZNTmtMSldna0pJT0xrNzRGazY2Zm05OEZTVzhISjRTZWtmckwyMEtXU3Y3aFNWcWtTZytWNGYwSDJ1WnBTNDFSSi9jaGs3YWhrazg1SlZmTEp2a2hrYjdHNkJWVkpTL0JKb09Ca2M2aFN4dHdLdjFoZXFVUmtrbEJlS3cyazdTa0pTSWhkdWZGMlpKaDJOYTFCS0d5a081MmtNemJJa0pMSUxzTDJraG0waGRSK1huaE9oaG1ka2tza1FyOWtRLzFvRkRPalJ2cy9oTFVJZnBWb2hrSzZoN2ljaEhZWmhoMURoMTZGa0pWaGtEOFpoSngzMWNlZEJEZVloazh2UUY4a2hHL2RoY2JraHNYaWtKamRoc3BWZVErNGhCQVdoZkhnNzJvNjBSNTJGMUZWa0xFNGsxcWFoMWtJSjdvMGg4TjBCa1ZvaEI1NmhyajBoRFVjaExJWmt4V3lrUzVXMEVBWjFpUm9oSlRPa2hZbzBlOGtrR3IwQmU3MlFLUmRoRHVZaGh3K2tiQ2NMTE53a2NSRjFXYUJGeE5paE5PZFZodUloa3YwaEdqeVYyY2lrSlh5azFnaUZKKzZMUVNGa0lHdmhlTDZoaDdXSnhWZ2tEZjNKcFZLMFFaRko3VmNoRHlWaG1lMTJETW9oUVYya0dDMFFra1l2MWduRzAwVzdWVzNta2tUb2UvdkYwZjZDOUpEMDJuN24ydk51Z2RSZTIwOG4wTnJXb3JSeTIwRTlIZnhMZ0pteWdKaEUwUUREZ053QmsxZkYwYWk0MG5tVjBDcmlIa05DZzVuK2tmQVA0TmtLZzF3WjJkSkMwbWVBZ2ZneTBkVStoTlJxMmtxY2tnSlJka2hNME4waGdkLzYyOGZvZ0lORkJqbXFFazI2bzBKK2drNE5WMHJ6MkIxKzI2QmFmME9KZE53MjIwTFAyTjNCMjBRSHlKT1E0TmIyazFyUEhOUVZnSjBSZ2ZuaWRKMFJnczhaa2lmQmZtUGprbmkzMmhJNTBmK0oxTklaa2tkWmtKL28wRmtCa25mbjJrZ3lYQkpKb2Y4ZzBHUDlaZHhqZzFrQ2tqM1ZrMWN3azBCZjJiSkwya0JkMjJJa2drQmsyMENaUkg0dWZGa2lpMkpkUGtRL0wya0oraDJIb0pTU3BWUy8rMlNnYkZKVm9GMlVvazJyR0ZCU0NXU04vSDIxS0ZOTVlRa01JMmNIejJKQXZMU2daRlNKNUZTMkcySjRvTFpTUTBTVjRrU2lzRkFIcGhrQmtCMkczMjkvSmhrNGsyOGk5RlMyMmhreVpwMGRsSGtRZVYySjBGTkJyTEpkODEyZ3ZIMHgwbFNHVmsya0IybTdVa1ZFOUxKN0syRzFsODFKcmtrN25GU2xXNjJrSEJTZEcya2tIMncyb0xKVnB6V2Z1VlNkaGVKWHhoa0pWVjFKbUFTblNoMmZxRnBkNGhrTEc1MjBSSGtaVjI2NDBHazFldHdKZUhTMGlIMjhZQjJXWmhrQUxCa0pTQjJ1VXhyeXhISlZaa2s2aGIyS0VlMm9EMmtTM1ZTL3doSE5KazJtNytwUCsyTGg3ODBiN0Qwa0xWZ2hjeWpReE9Ga0R0a0ZEc1prcUxnQnY4QmhlQWtrMUI0a25kY2hCNnloa09La3hBUXNnOG9rRHQzaGNJa1JyOTRoZGd5RjFFRmtCTHllTzhWaEp3QmtCalplekZDaGExUzBTNktCU1g0a3NVWmhrYkRoazFlaDg5RGtuSFBCeEJWaGRCVDg5cWloc0pZa0JFNmtDQzNMeG9XaGszRmhjb3ZrOGkya0xMd3duVldrSUhsMEpYdmVUa1pGU1pva0x0WmgxYWhraE55a2t1alJjcVBrTHNZa0I1V2ZkVkNCWCtkaDFPMmtRZEw4U1JEaE5Rc0IxeCtrYzRXaDhCSGhMdWdoc1ZZblprWit1U2toRGM0aExlMWhobU9rT2l5SDBzYWhrNkRrMVVaQkdIaVVFQktoa1lkaGVHMmh3NmJMeEhEaG5IS2hHQ1dqZ2tOSGswUUsyMGlZa2tXQjBmTmVna3VKa2tzY2trSlJrZG16a2s4QzJKZmdrMWZBZ2ZoZzAwUTMwTWhJbHhkdTJkeHVsV1Jza2tXZmcxNzNHc1NoZEo3bzJKdXFrbnhEa2Rhc09GeEtmUVZEa2RiaGdkeGEwM0x4MmZkSWZ4V1hKUHhMMm5TS3VReE1sSVZ1aUpMTDBmY3NTMHpyaTVEQmdmTjEybnFLZ0prOHRzWkIvMnVUcXVOY1ZreXhoSjNldjBrNjVtUHlPa3dtMmtoZGdudVFrTlI5WDJma29ORDQwZEdyMGsxYmtmZTEyblJwMEozZTIweHIwZENjdmt4QmsxMW0yVTFRazBMWDJkUnlnMG02a0puOTAxcWFnTkRPU1NuK2ozRDBmbWVmZ0ptbDJKZFhMZmVySkltMWdud0cwMWViMmswUDAxelFUZ0ZCZU5udVBGL05uaEovMWtKL2ZrU1VpaExsV0tMQ2M4MGtrdA0KSW1nRXh0PS5naWYNClNpZ25hdHVyZT0xDQpTaWduYXR1cmVOYW1lPTVSZ3c1Rnk1NUxqQzVMM0Q1UmczNUwzRDVwTzc1YmRrDQpTaWduYXR1cmVUeXBlPTENClNpZ25hdHVyZVZhbHVlPVhaTFlPNitBajV2YVEwZ2VMUTRmL1Y9PQ0KU2lnbmF0dXJlVGltZT1lbGtaZVp2Vjhndlo4Z2tYOEVIRW1HSFU4az09DQpTaG93RGF0ZVRpbWU9MA0KRG9jUGFzc3dvcmQ9bm01VWdkVHhhU0hWemxNDQpEb2NWYWx1ZT1yaTVwczE1U2JpY3o1Umd3NUZ5NTVMakM1UnlqNWEwNzVwV0M1YnlEZkJwckRPclpHb25UeEcvQVNwRTRLUWFBNEhFOTZ5dHBINUNBNkxrODBBOEFEb0FTYjE1VWJpUUFEbHZWbWYxdmVHMlptZmtGZWw0VjhmMXZmQnBHM2lzS0x1N1VEb3JtTGlVQXFJV0ZnS0l3S0lpbU1ZaWQ5bVdGb0tpZDltM3M0SWlYMmt2dzdkbnZ4cjdwYmljemVsa1plWnZWOGd2Wjhna1g4RUhFbUdIVThrdndjT0E5YkE4bXFpVHdlZExYYm83bTNubi9jb2NGYnVuMDhVc05ML1Fwc2NYRmVPUTFEdkFCZUE4OWJmN0piRUFoRE5BUzhBN1JHcnhMaTRyT3JjK003bHJ5czBUamljZXpmQnBKRE5KNjNpOFNzZEFNYmxVODNpOFpiLzhNeDlCMnJPelp4a3Z3N29BNnhjNVNiaWN6dHRaaG1mdUFsdFBNTWg5QVNicTRLSHRBbGJmQWw1TmwyaEhaZWZoRTVib3Y1Umd3NUZ5NTVMakM1eFpWNXAzNWpSV2c1cFdDandkQWpSV3Y1eGpSamhaTzVMWU90dFpoamJ3RDVMWU90dFpRNVJLLzV5MCs1SFpONXBpVjVSWXNqeG9wNTNqSTVwM3o1cDM1NXlkaEZGMFI1NXkxakwwMzU1WUFSbzdNTC8yODA0em94b0FseHJ4QUQ5OHBiT0Z6aGZoVmVmREhlR2hLZTBGdjhHMUZoMEppbTBGWFJsa0s4RUJPaDB2Mjg0MXBmQnA4TGk4SFdySkp4ZDdaeHU4RXFHMTVlZ0ZYOGwyS2VXRlhlbGM4MDI9PQ0KVmVyc2lvbj02DQpDaGVjaz0xDQpTYXZlQ2hlY2s9MA0KQ2VydGlmaWNhdGU9a0owZjFuZE5oUXdSZThtcUI3V0djcml1THgzYkRzSVAyU2dsNEFvOUhweWE2VEtNVlhaRXZVTy9GNWp0K3pZQz0NCkVuYWJsZWRNb3ZlPTENCk15TmFtZT17NEM3MzI2RTQtNzM0NS00MEUyLTlDRjUtMDBBRjdCQjM1QkY4fQ0KTUQ1VmFsdWU9NWxHZ1g4Q01PYkR2OWM0V01mV1ZaMj09JUFPMlpkYjFwcjdGTEtjVy9DUGRURDI9PQ0KQ2hrUHJvdGVjdD0xDQpDaGtTaWduZWRQcm90ZWN0PTANClBlcmNlbnRhZ2U9MA0KS2V5U049MDgxNDE4MjgwODI5MDQxNA0KU2lnbmVkPTANClNpZ25lZExlbmd0aD0wDQpDZXJ0TGVuZ3RoPTANClByaW50VmlzaWJsZT0xDQpQcmludENvdW50PTANClByaW50U3VtQ291bnQ9MA0KUHJpbnRTZWxlY3Q9MA0KU2VsZlNlbGVjdD0wDQpDdHJsQXV0b0lEPTENCkRvY3VtZW50SUQ9e0IzRDREM0YyLUFGRjEtNDg2My05OUE1LTY3NkVBQUM2OUM2M31fMg0KRG9jdW1lbnROYW1lPXR0WmhtZnVBbHRQTU1oOUFTYnE0S0h0QWxiZkFsNU5sMmhIWmVmaEU1Ym92NVJndzVGeTU1TGpDNXhaVjVwMzVqUldnNXBXQ2p3ZEFqUld2NXhqUmpoWk81TFlPdHRaaGpid0Q1TFlPdHRaUTVSSy81eTArNUhaTjVwaVY1UllzanhvcDUzakk1cDN6NXAzNTV5ZGhGRjBSNTV5MWpMMDM1NVlBUm83TUwvMj0NCldhdGVyVHlwZT0yDQpXYXRlcldvcmQ9NXRPNzV0S0Q1UmdHNTVXSA0KU2hvd1dhdGVyPTANClByaW50V2F0ZXI9MA0KV1dGb250TmFtZT01UktDNTNqUnV2czBlbGVYZTI9PQ0KV1dGb250Q29sb3I9MA0KV1dUcmFuc0RlZz0zMA0KV1dGb250U2l6ZT0wDQpTaGVkQ3J5cHRvPTANCkRvY3VtZW50Rm9udD1DNTNLN2ZwdzRnekMySUFYU3hrMzZrPT0NClNlbnRlbmNlc0NvdW50PTEyMA0KTGltaXRTZW50ZW5jZXM9MjQwDQpHcm91cEZpcnN0PTANCkdyb3VwSW5kZXg9MA0KT2ZmaWNlVmVyc2lvbj0xMi4wDQpPZmZpY2VCdWlsZD0xMi4wLjQ1MTgNCkRURm9ybWF0PXl5eXktbW0tZGQNCkRURm9ybWF0VHlwZT05DQpEVEZvbnROYW1lPcvOzOUNCkRURm9udFNpemU9MA0KRFRGb250Q29sb3I9MA0KRFRQb3NpdGlvbj00DQpTaGVkRW51bT0wDQpXb3JkU2hhcGVOYW1lPUNvbnRyb2wgMTENClJlbGVhc2VNb2RlPUENCkRvY0xvY2tTaWduPTANClByb3RlY3RSYW5nZT0wDQpDb21wYXRpYmxlSkY9MQ0KRGVsZXRlU3RhdGU9MA0KTGFzdFJldmlzaW9ucz0wDQpTaG93VXNlclRleHQ9MA0KVVRUZXh0PWpMSTc1eTArNWFpUmp3WXI1cDNONTNPdWVmbEFsdEQ9DQpVVEZvbnROYW1lPcvOzOUNClVURm9udFNpemU9MA0KVVRGb250Q29sb3I9MA0KVVRQb3NpdGlvbj00DQpVVE9mZnNldFg9MA0KVVRPZmZzZXRZPTANClNob3dQcmludFdhdGVyTWFyaz0wDQpQcm5XTVRleHQ9akxJNzV5MCs1akk3NUh5aw0KUHJuV01Gb250TmFtZT3LzszlDQpQcm5XTUZvbnRTaXplPTANClBybldNRm9udENvbG9yPTANClBybldNUG9zaXRpb249NA0KUHJuV01PZmZzZXRYPTANClBybldNT2Zmc2V0WT0wDQpJbWFnZVRhZz0xDQpQcm5XTUJyaWdodD0yNA0KQkxPQkZpZWxkPVQwa1NVRFVNVERFUlBUMFNPVEVQVERNT1FEVDhDUG9UUlQwRVQwUUFTVUFPVEVQOFFqRUxUelRNQmtBUlMwQUVUa1FZVWpVUlR6a09TaXp3Q1BvTlN6TU9TajRFUDBRUFRqa05VRU1UUFVRRU9TK01Ca1FSVVRVSVNUY1dSVFFUUkN6d01Tak1Ca1FSVVRVSVNUY0hRVGtHUkVQOExTVDJDUG9TUlRjTlBVUVVUalVUUlQwRVR6OFVUak1FT1NITUJrTUlRejRBVUVVUlFUWU9ReTBGWFZ3eVlQekpUemtHU2pFVFVVSUVRajhHVGpFRFJVVVNPU0R2Q1BvSVNURUdRVUlPVURFVFFTenZDUG9DUkRFUlR6VVRPVVVUUWh6M0NQb1NUak1EU3pNVVNUVU5VRVFFVkVQOExFZ0JaMXNOWXpRemJtTTNRR29UWUNENGNGTHdQMW9sY1VVWmJoOHhQbE1pWFVEemJEOGdkaVl3UldvcGNEOHlUR01NY0QwS1AybjNWVG9MYWlRU1JsM3hQVW52WjFmeFUxM3dMV2NCWkNQdlp5SDRRV0lTVkVJdFVFY1BMVWIyWFZnSFJHWHlhbWt2UVZRak16b0NkR01XUkQwS1VXVVJTRyt3UVdFR0syTTBVUnNFYlRJVlEwQTBVMUR6UGpZbGJtQVNjemJ3U3pVWVBpWUVRRGdrUG1BM2NGSXlVU1FYVkNieVJsRDNLemNSWG1NcmRtVUpiV0luWlY4UFZrZ25OVWN3WGwzM01UOG1SRmNFWW1FMlhrSWdkaWNPTGtRMlZGY21Ta0gzUDFyMlBXQWlNa294WlVnSmJGd0RhMEFzUmpvdVlHY0JTeVloUURiMFlrVWpaa1R5Y0QwWVFEa0FMelltS3prTVlqME9QVUV3ZFNnTFhsVXFka29oTEdqcVNEMG9aME1LUlZudmJGZzNjMFVxY1dFU1JHYjFjeWcxZFNnT1IxRVpUVWs1Y1dRUkoxRVBMRjBoYTBrRE1rQXFUbHNuU2lrTk5Xa0JjRk0xY2lIMFIyQXFSMUlBUlZzM1Qxd2tYelR5Vmg4a2FHVUdKMit6Y1VYcVNCc2xWRFVsYjFZd1UxRWhVbEx4VTE4b0sxUWxieVh3SjJJQlZGWHZaMlFBYVY0eVR5WW5aaDhrWTBvQVRGb01RMllKUlZydll6dnhRVEwzZEdvQVpGbnpSVDBtUzJMdlh6UUxZUjd6TGlJVlhXSVNYbVl3UUNidU1VVVROR01oTFdRa05FTUxRRHN5ZGlnS01qZ3hNbW4yU2xVWmEwb3NUMGczUmtvQWNqWDNNVHd5TkNjdVkyY2haMFVBYVdmNFgwK3FNejhVYldIdk1WanpiREVvVWowWVB5TVFTaVlEWTE4dE0wY2paRG94UGpzaFNFb1RUbWs0WXpVb0xpRUpURFFUVG1ZREoyanVhV0FIWHljelZENzFibEVLYVVVQmFXVHZMVlVOU0VYdVMyY2xSMFU0Y2ljcFRqN3haVHN4UVRFUVlFY25RQ2NXVXlBbFFGb3VaaUFJTDBidVgwUU9aRDBGY1VmeFhXb1VOVk01YzBZS1ZVQVFRaSt3U3o4WFJFVTFUMGNUWGxnbllTTXpSMFlwUlRNM1htSTVieHNMVTJqMVNEMEZjakV0UFI4b0xHUVdTelUyU0NBTk5TWHdYa1EyVURNMlJsb1RianYxTWxvNFNGNFlYeUFMVFR3U01qdjFhbGdSUURrcVJWUTBMemtKWHhzUmNUNHRUUjhSZEJzZ1lDUHVaejRvWWxFVWNrUTBhalF3VW1JZ1NUSHZSa2s0YVduMFJqWHliVGtSTkdnMFJsRHVZa0lqTlRra1ZsOEFjeWdEVkdJTWNqNHJUa0VaYjFzUlJta05OU0VpVUVIeEoya21hMFh6WUNraWNqOFFYa2YzYjE4QlprUTFSQjhWWHlZQlgxa1BZbWJ2VFRramRGTTBUMVFGYVNFaVAyTTFNRFFYYkRFa01pY3djRk1RVFZ3QWFENHFkQ2N0WFZJQ01GVDRaMm9LZFZReFZVb05WRk1vUFVEdVl5RUtUVU0wUXp3QVhrK3pQbDR0WnpjU1pXUTNSa0FrTGx3aVp6RUZNbGtpUWlRUlFtZ2xZV1lVTkVVVmJHUUpTVFVFVUZIMllTazFUVjByVVQ4S1lGcjJSVDRJUzFjUllXY0hTVEVLWFVjVVJGY2tWVmtDWW1vbVIwWVBNa2NBU1RVT1VTSWxYMFlBU1Rydk1GTUlibG81TUQ0SVFWY3RQV2J3YTFJaFpqOFhVRHdaVlZFNVVsY3NYejRGUkZFQUwxMEhSbWtsVWtBeVFWZ0RTV290TGtvcWJ5SHlNa2J6TGlNUEsxa3NSRlVGTTFvdFVTUWhVRDRsWTBEMllUM3phRUVFWmtjUlpUc0FkQ2tQUldjWGRsd2hia2Z6YmpJUFVWVUdNaVVJVFdjR1BWTXhiRG9qWmlmeWRVVDFTVnNJTlRFUk1VKzBUbHN1WlZvb2RtQVNMaUVYYWpEd1pGVXpUMlVUYldEdU0ySTFVRFlwVVZncUxpRHlYeVgxTVRzcGFrZjNhMFlHY0drWFB5RXBYMUlWZFVEd1ZqVDRTMCt5TTBVRmIwUHFVQjhPVUUreVVWRXVUbU15WWpVeVpDUW9WQ01LUDFneWRsOGlYalFUSzJJVlAwRVNSeWtRY0crMUxGODVWVWNnY0ZndlRHZ21QMXNnVGhzaWRHUHpVaVlIVWp6dkt6Z1BMbWdrWkR3RU5VRUFLMk1RTFNrR0x6Z2tZRk1tTENFaWNTa0xjVGNRVUZFSlNtVW5jeVVGYUNnMlh6SUdYa00wVVRIM1BTTHpNbHd2ZG1ZUkx6czRMV29NTVNJdVJ5WHhZRE0xUkRidkxXb2tVeU1UTkNBS1pDRDBRRkVCVVNmMVhpa01TRUQyYTFNT2NUMzRZRHJ6SjBvWlhpSVRQbUVzUGtBUmJsd3JQa1E1TUZNbmFsWXVjMllQWDJBVVUyK3FhQys0TGo0eVhsSDJkRVVrVldrU1JFWW1kVmNnTFVFV016TUpTeUx5TVNVMVVFTU1YVG9QU3lBVlNXTUdTRU1LWDFiMmNURXRTMG9SVWxndExTUTBVVFl0Y3lnTE5UM3VYbVh4ZFdvVVoyRXNNMllrVFJzd2Rqb0dUU0x2VFNjeGJqVTVWV1QxWVZIM1VGc0pkRDcyY1VVSGFGOG1jVGtoZFQwUlJUNDFTQ2dNU1RFc1VUZ1BKeU16UjJuMVRFSHVLenNCVVQ4dGRtRWpWUnNEYkQ0R1RqUDNSeWN2UVZrMVNpSWxSMElOYkNjdlRTSDNMMmtLU2wwbk5ERVlMMlQxVTFnM1pDSHphell1TFZRNGRDWVRVaUVtU3pjUVpsTWxieWoyUzFVcmJTRW9RVndxYXpJRU1Eb0hYbFVuWFZZUlRUMGlOVk1SY1dvNWNSOG9WbUVUU2lZSlptRVNWR1FpUlVrMVZDQTJTamp2TFY0VmJUb0RTRDRLZGwwNFBWdjBQVEV1YmtnQ2JTQWlMVDBSTVZNamJESWtQbEVTUVVNTlBTSDNMMk1QTWlMdVN5WUZkRFl2WUZFRk1GTUZhRmoxYW1ndGJWNFZYejRETVR6elAyRWphVE1pYTBUMVpGSUhZU0VMVVNNZ1IwQUdiRmt5UWlZemRGSVBhaWd5Y1did1FERTVNR0FxWnhzU1BpYzFMVjRaYW1jSVMyTVNSQ2p3U2lRV2Mwa1RORmNKWHpRalJTZ1haendYWUVJNGFEb01LeVFNZENValZFTXdhR2NHY1diNE0yY3JVajRsWXlJdVVpa1JhRFVPZGpNdGREc0FNVjhuWnpja1F6VWtQamNVUDArd1VFSUlVMEQzVEdvMlZEanFQVGp6TFRzUFNFRXFWV2NwYTBnQlgxandUbUQ0YUVMeGJ5K3lSMUQyYUVnbUxSOHhVQ1VCTXlFellWd0lVMmoyVXo0bWRHSUVYellGUkJzMlRtRXFZMGtEVFdndVQwQW1ZR0EyUXlZQ0xWb3pMREloZENYeGFWRDJZeVVIS3lMd2NtQXFOVkwyTlQ0V1BqRXZha0FUWkVJTlhpa1ZSUjhUY1ZqM1ZXRDNYelFFVVdrSlExSXFkRW9QWjBIeUxGb0lkV0lJVVRYeE1EOHJSMiszTWpVaUxpY3lSQ1VzUkVrWlZVVXFKMmI0WFRzeGNVSXhNRWtPTVVVTWMxZ1lQbFlaTHpjZ1lDRWpORlFYYW1ZalhScnlRRmNOTW1Ndk1rZndRa01zY1Q3MlNVRVhhakV1UWowb1RqRTVOU01SWkVvTExGTW5aMGtyVXpFR01XbzVhMGNYTkdZcGJtQUthQ2NsUFJyMGJUVHpVMElaZERFSFFEd0xSenp6U0dUelVWMHdia2o0WTJneE15VU1TbHMzYkY3d2Mwb0dZRm9tUWtNUlNTa25iRWtJZFRFSkxXQUNiVUVBWkNqdmJtTU5jbFV1SnlrbVpGZ1pka0R2VldrelJtRXVQVUVRYzBBUkwySVhhRVB4UmtIdVRUd1ZhbVkyYmpJSFgyb3lMRDhqVkNZQVl6NHZYbGcxS3lBNWNTK3haQ2NSUVNValF6a0VhRm9xYXlBUmRFVUlMVGt4WldvUWFCOGxURk1JZFdFWkxFVHpVMll3UkVRblpWN3dZRkx3UFNFRFVsWHFSVFloYVVFWUowQW1YMGd6TGpqcUp6b0pabU1nWlY3cVJrVVpQV29HVm1ZelgxY0NZVUF6Y1NValUxRUxaencxTGw3MGREZ0xZMXoxTURUdVkyYzVRbUQyUVNZWlFGWVBiMk1KVkNJQ1lsMFNRV010U1ZNalh5RTBNQjhZS3p6d1UxWVFaaVVBTEVZTFRpWXdZVDcyWXpJQ2NWRXZaMWNZVkZ2cVp5QVFabUlrUVdnVUoxb3ljbWNOTVNJVFptK3liMlVwVFNRdE1qRHpYMTMwYUdVSmNpVXhVVE1HUGxMcVBVUW5MMlFRVlZveFltb09ja1lQUTFqM1FtSUVTU1FBUWowemRXWVBVRW9BUFdNemJpTUlRam9RWjBZdk5FSXZQanp1VFdjVU5Gd0dQallGWmw0VVQwa0RWVDhXY0I3cVFqMHdRa0lqUFdvWmJpYndNVFgzVVZjbU1pWWhiVFFHZEY0Z0wxVXJiMUlQYm1BcFlWazFVeUUxVG1nWWFVWHlQeVFoWUVnSlVrRU9ZVW95WlRzT1JEMFNRaUVBVFVFeU5WSVJiMWtUU2lNSFhqcjRNemYxYTJVR2NTWVdMU0V6UkNZRlJrTU5hRGMwWjFZalJXUWhZbWtMS3lmelBWY0hjRmNxUldRak5WTUZaRFFXVFdFQUt6VVljVWNnYkVreUxpSUtYVnNsUHlENFprRDNUbEgxZFNrQWIwZ0hYaUluZEdZUmRUSVNQMW9KTFRvcWNFWXRiVGJ3VFVnVU0wQXlaMGJ4WmtnTkt5SVNZMWd0Y2pvTFN5UWxRMkk1TFNZU2F6TUdNamt5UWtBb1REMHVZeUl2UFRrRVFqM3haRHo0TUQwTmRoNzJVVG40VWlJNFlVWHhVeU1oVWtRVWRWSVNWRW9zWlR6elVsUUpVVGZ1VGtZd2FWd1hVeHNnVmxzaExtWVpOVFB2U3pUdVoyY1RMMW4yYTBBcmJGZ29Sa29RWVYwU1RESTNjbDhVTTF3U1UxY0NSbVlYWlQ0ek1FVTRjVklWVDBvaFVrUUtZRWNZUWxjZ1hXandaUnNvS3lJNExEc3lhRHYyWWlVWE5EejBRV281Wm1rbGFGNGpYelVJWXlUdVBWWW9ManYwUWhzU1pHUU5TaVk0THlNRGJWNHViMmYwWUNjUlN5SVJaMGdRUFNjdlVDK3VkaVg0TlZvaVFEODRURm9JYkZZQ1FXWDRjR2tnUGtVd1JUY21kVjhvYjBBcGJqOFRUR0VaWFVJWmJra3VTVFVUYUdRQ1N4c09QeHN6ZENZQ1IwK3ZYbUR1UVdrQ2JUUVlQMW9rUHpNS1pEMDBQeWt6ZGxycVB4c3BRRDAwYkZFcFVTWTVWVUFJWmpjTUt6MFRMR1FDUDBnVmRsOE1QeDhBWFI4ekt4c01RRE1ZZGtBTVRHRHVialRxS3hycU1oc01Qek13VVRjVWRoc1FRekV6UHowRU1Xa0lNeVlEU1dmemFWWWlVU2Z6VmxVUlREVU5RaWNrY0dUdVFWSUNQeklWTFdVQ1AxUHFZaHNQUDBNbVVoOHdQMXNNWUZNdU5EWDhDUG9CUFRNS1VVQUZVVHdMVHpVQ1VEa09Ta01TVURFVFFVTDhMUHpKUGpFUlIwVVBRRDhDVVQwRVNrUUxTek1LUVRQOFVFSVVRUHpKUUQ4Q1VUMEVTa1FMU3pNS1FUUU9UalFFVGl6d0NQbj0NCg=="/>
  <ax:ocxPr ax:name="SelectIndex" ax:value="0"/>
</ax:ocx>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31"/>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1124</Words>
  <Characters>1193</Characters>
  <Application>Microsoft Office Word</Application>
  <DocSecurity>0</DocSecurity>
  <Lines>79</Lines>
  <Paragraphs>68</Paragraphs>
  <ScaleCrop>false</ScaleCrop>
  <Company>China</Company>
  <LinksUpToDate>false</LinksUpToDate>
  <CharactersWithSpaces>2249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李舒根</dc:creator>
  <cp:lastModifiedBy>Windows 用户</cp:lastModifiedBy>
  <cp:revision>5</cp:revision>
  <cp:lastPrinted>2023-06-26T00:18:00Z</cp:lastPrinted>
  <dcterms:created xsi:type="dcterms:W3CDTF">2023-06-26T09:12:00Z</dcterms:created>
  <dcterms:modified xsi:type="dcterms:W3CDTF">2023-06-26T09:40:00Z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9D6CAC15115A458CBC76C8AB1D54297B_13</vt:lpwstr>
  </property>
</Properties>
</file>