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6B0" w:rsidRDefault="00F56A53" w:rsidP="009816B0">
      <w:pPr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noProof/>
          <w:sz w:val="44"/>
          <w:szCs w:val="4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-28.6pt;margin-top:110.9pt;width:441pt;height:87pt;z-index:-251656192" fillcolor="red" strokecolor="red">
            <v:shadow color="#868686"/>
            <v:textpath style="font-family:&quot;方正小标宋简体&quot;;v-text-spacing:78650f;v-text-kern:t" trim="t" fitpath="t" string="  上犹县农业农村局文件"/>
          </v:shape>
        </w:pict>
      </w:r>
    </w:p>
    <w:p w:rsidR="009816B0" w:rsidRDefault="009816B0" w:rsidP="009816B0">
      <w:pPr>
        <w:ind w:leftChars="100" w:left="21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9816B0" w:rsidRPr="00FE41B9" w:rsidRDefault="009816B0" w:rsidP="009816B0"/>
    <w:p w:rsidR="009816B0" w:rsidRPr="00FE41B9" w:rsidRDefault="009816B0" w:rsidP="009816B0">
      <w:pPr>
        <w:pStyle w:val="2"/>
      </w:pPr>
    </w:p>
    <w:p w:rsidR="009816B0" w:rsidRDefault="009816B0" w:rsidP="00511A1B">
      <w:pPr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511A1B" w:rsidRPr="00511A1B" w:rsidRDefault="00511A1B" w:rsidP="00511A1B">
      <w:pPr>
        <w:pStyle w:val="1"/>
        <w:spacing w:line="520" w:lineRule="exact"/>
      </w:pPr>
    </w:p>
    <w:p w:rsidR="009816B0" w:rsidRDefault="00F56A53" w:rsidP="00511A1B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noProof/>
          <w:sz w:val="44"/>
          <w:szCs w:val="44"/>
        </w:rPr>
        <w:pict>
          <v:line id="_x0000_s1027" style="position:absolute;left:0;text-align:left;z-index:251661312" from="-10.6pt,24.1pt" to="412.4pt,24.65pt" strokecolor="red" strokeweight="2.25pt"/>
        </w:pict>
      </w:r>
    </w:p>
    <w:p w:rsidR="009816B0" w:rsidRDefault="009816B0" w:rsidP="00511A1B">
      <w:pPr>
        <w:spacing w:line="52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9816B0" w:rsidRPr="00511A1B" w:rsidRDefault="009816B0" w:rsidP="00511A1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pacing w:val="-11"/>
          <w:sz w:val="44"/>
          <w:szCs w:val="44"/>
        </w:rPr>
      </w:pPr>
      <w:r w:rsidRPr="00511A1B">
        <w:rPr>
          <w:rFonts w:ascii="方正小标宋简体" w:eastAsia="方正小标宋简体" w:hAnsi="方正小标宋简体" w:cs="方正小标宋简体" w:hint="eastAsia"/>
          <w:spacing w:val="-11"/>
          <w:sz w:val="44"/>
          <w:szCs w:val="44"/>
        </w:rPr>
        <w:t>关于对</w:t>
      </w:r>
      <w:r w:rsidR="00432252" w:rsidRPr="00511A1B">
        <w:rPr>
          <w:rFonts w:ascii="方正小标宋简体" w:eastAsia="方正小标宋简体" w:hAnsi="方正小标宋简体" w:cs="方正小标宋简体" w:hint="eastAsia"/>
          <w:spacing w:val="-11"/>
          <w:sz w:val="44"/>
          <w:szCs w:val="44"/>
        </w:rPr>
        <w:t>2022年农村长效管护项目</w:t>
      </w:r>
      <w:r w:rsidRPr="00511A1B">
        <w:rPr>
          <w:rFonts w:ascii="方正小标宋简体" w:eastAsia="方正小标宋简体" w:hAnsi="方正小标宋简体" w:cs="方正小标宋简体" w:hint="eastAsia"/>
          <w:spacing w:val="-11"/>
          <w:sz w:val="44"/>
          <w:szCs w:val="44"/>
        </w:rPr>
        <w:t>的</w:t>
      </w:r>
    </w:p>
    <w:p w:rsidR="00254C32" w:rsidRPr="00511A1B" w:rsidRDefault="009816B0" w:rsidP="00511A1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pacing w:val="-11"/>
          <w:sz w:val="44"/>
          <w:szCs w:val="44"/>
        </w:rPr>
      </w:pPr>
      <w:r w:rsidRPr="00511A1B">
        <w:rPr>
          <w:rFonts w:ascii="方正小标宋简体" w:eastAsia="方正小标宋简体" w:hAnsi="方正小标宋简体" w:cs="方正小标宋简体" w:hint="eastAsia"/>
          <w:spacing w:val="-11"/>
          <w:sz w:val="44"/>
          <w:szCs w:val="44"/>
        </w:rPr>
        <w:t>部门评价</w:t>
      </w:r>
      <w:r w:rsidR="002808BB" w:rsidRPr="00511A1B">
        <w:rPr>
          <w:rFonts w:ascii="方正小标宋简体" w:eastAsia="方正小标宋简体" w:hAnsi="方正小标宋简体" w:cs="方正小标宋简体" w:hint="eastAsia"/>
          <w:spacing w:val="-11"/>
          <w:sz w:val="44"/>
          <w:szCs w:val="44"/>
        </w:rPr>
        <w:t>报告</w:t>
      </w:r>
    </w:p>
    <w:p w:rsidR="00A628B9" w:rsidRPr="00427550" w:rsidRDefault="00A628B9" w:rsidP="00A628B9">
      <w:pPr>
        <w:spacing w:line="560" w:lineRule="exact"/>
        <w:rPr>
          <w:rFonts w:ascii="宋体" w:eastAsia="仿宋_GB2312" w:hAnsi="宋体" w:cs="宋体"/>
          <w:sz w:val="32"/>
          <w:szCs w:val="32"/>
        </w:rPr>
      </w:pPr>
      <w:r>
        <w:rPr>
          <w:rFonts w:ascii="宋体" w:eastAsia="仿宋_GB2312" w:hAnsi="宋体" w:cs="宋体" w:hint="eastAsia"/>
          <w:sz w:val="32"/>
          <w:szCs w:val="32"/>
        </w:rPr>
        <w:t>局各股室</w:t>
      </w:r>
      <w:r w:rsidRPr="00427550">
        <w:rPr>
          <w:rFonts w:ascii="宋体" w:eastAsia="仿宋_GB2312" w:hAnsi="宋体" w:cs="宋体" w:hint="eastAsia"/>
          <w:sz w:val="32"/>
          <w:szCs w:val="32"/>
        </w:rPr>
        <w:t>:</w:t>
      </w:r>
    </w:p>
    <w:p w:rsidR="00254C32" w:rsidRPr="00A628B9" w:rsidRDefault="00A628B9" w:rsidP="00A628B9">
      <w:pPr>
        <w:spacing w:line="560" w:lineRule="exact"/>
        <w:ind w:firstLineChars="200" w:firstLine="640"/>
        <w:jc w:val="left"/>
        <w:rPr>
          <w:rFonts w:ascii="宋体" w:eastAsia="仿宋_GB2312" w:hAnsi="宋体" w:cs="宋体"/>
          <w:sz w:val="32"/>
          <w:szCs w:val="32"/>
        </w:rPr>
      </w:pPr>
      <w:r w:rsidRPr="00427550">
        <w:rPr>
          <w:rFonts w:ascii="宋体" w:eastAsia="仿宋_GB2312" w:hAnsi="宋体" w:cs="宋体" w:hint="eastAsia"/>
          <w:sz w:val="32"/>
          <w:szCs w:val="32"/>
        </w:rPr>
        <w:t>根据县预算绩效管理要求，现对你</w:t>
      </w:r>
      <w:r>
        <w:rPr>
          <w:rFonts w:ascii="宋体" w:eastAsia="仿宋_GB2312" w:hAnsi="宋体" w:cs="宋体" w:hint="eastAsia"/>
          <w:sz w:val="32"/>
          <w:szCs w:val="32"/>
        </w:rPr>
        <w:t>股室</w:t>
      </w:r>
      <w:r w:rsidRPr="00432252">
        <w:rPr>
          <w:rFonts w:ascii="宋体" w:eastAsia="仿宋_GB2312" w:hAnsi="宋体" w:cs="宋体" w:hint="eastAsia"/>
          <w:sz w:val="32"/>
          <w:szCs w:val="32"/>
        </w:rPr>
        <w:t>2</w:t>
      </w:r>
      <w:r w:rsidRPr="00A628B9">
        <w:rPr>
          <w:rFonts w:ascii="宋体" w:eastAsia="仿宋_GB2312" w:hAnsi="宋体" w:cs="宋体" w:hint="eastAsia"/>
          <w:sz w:val="32"/>
          <w:szCs w:val="32"/>
        </w:rPr>
        <w:t>022</w:t>
      </w:r>
      <w:r w:rsidRPr="00A628B9">
        <w:rPr>
          <w:rFonts w:ascii="宋体" w:eastAsia="仿宋_GB2312" w:hAnsi="宋体" w:cs="宋体" w:hint="eastAsia"/>
          <w:sz w:val="32"/>
          <w:szCs w:val="32"/>
        </w:rPr>
        <w:t>年农村长效管护项目</w:t>
      </w:r>
      <w:r w:rsidRPr="00427550">
        <w:rPr>
          <w:rFonts w:ascii="宋体" w:eastAsia="仿宋_GB2312" w:hAnsi="宋体" w:cs="宋体" w:hint="eastAsia"/>
          <w:sz w:val="32"/>
          <w:szCs w:val="32"/>
        </w:rPr>
        <w:t>进行评价，评价情况如下：</w:t>
      </w:r>
    </w:p>
    <w:p w:rsidR="00254C32" w:rsidRDefault="00432252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一、项目基本情况</w:t>
      </w:r>
    </w:p>
    <w:p w:rsidR="0033664F" w:rsidRPr="0033664F" w:rsidRDefault="0033664F" w:rsidP="0033664F">
      <w:pPr>
        <w:spacing w:line="48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（一）项目概况</w:t>
      </w:r>
    </w:p>
    <w:p w:rsidR="00254C32" w:rsidRDefault="00432252" w:rsidP="00254C32">
      <w:pPr>
        <w:pStyle w:val="Bodytext1"/>
        <w:tabs>
          <w:tab w:val="left" w:pos="1641"/>
        </w:tabs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深入贯彻落实村庄人居环境管护长效机制，紧紧围绕“五定包干”村庄长效管护内容，实现村容村貌清爽整洁、村庄垃圾有效治理、乡村道路通达有序、公共设施运行良好，助力建设美丽幸福上犹。</w:t>
      </w:r>
    </w:p>
    <w:p w:rsidR="0033664F" w:rsidRPr="0033664F" w:rsidRDefault="0033664F" w:rsidP="0033664F">
      <w:pPr>
        <w:spacing w:line="480" w:lineRule="exact"/>
        <w:ind w:firstLineChars="200" w:firstLine="643"/>
        <w:rPr>
          <w:rStyle w:val="NormalCharacter"/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（二)项目绩效目标</w:t>
      </w:r>
    </w:p>
    <w:p w:rsidR="00254C32" w:rsidRDefault="00432252" w:rsidP="00254C32">
      <w:pPr>
        <w:spacing w:line="560" w:lineRule="exact"/>
        <w:ind w:firstLineChars="200" w:firstLine="640"/>
        <w:rPr>
          <w:rFonts w:ascii="楷体_GB2312" w:eastAsia="楷体_GB2312" w:hAnsi="楷体_GB2312" w:cs="楷体_GB2312"/>
          <w:b/>
          <w:bCs/>
          <w:sz w:val="32"/>
          <w:szCs w:val="32"/>
          <w:lang w:bidi="zh-TW"/>
        </w:rPr>
      </w:pPr>
      <w:r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实行网格化模式，以“六清二改一管护”为抓手，深入推进“物业进乡村”试点，落实“10+N”项长效管护内容，</w:t>
      </w:r>
      <w:r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健全“五定包干”村庄长效管护机制，整合省、市、县三级管护资金和公益性岗位等资源，组建保洁队伍和村庄设施管护队伍，实现卫生保洁和村庄设施维护的常态长效。</w:t>
      </w:r>
    </w:p>
    <w:p w:rsidR="00254C32" w:rsidRDefault="00432252" w:rsidP="00254C32">
      <w:pPr>
        <w:tabs>
          <w:tab w:val="left" w:pos="1260"/>
        </w:tabs>
        <w:spacing w:line="600" w:lineRule="exact"/>
        <w:ind w:firstLineChars="200" w:firstLine="640"/>
        <w:rPr>
          <w:rStyle w:val="NormalCharacter"/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按照每个行政村不低于5万元的标准，投入资金675万元（其中省级151万元、市级131万元、县262万元、乡镇级131万元）。</w:t>
      </w:r>
    </w:p>
    <w:p w:rsidR="0033664F" w:rsidRDefault="0033664F" w:rsidP="0033664F">
      <w:pPr>
        <w:spacing w:line="48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二、绩效评价工作开展情况</w:t>
      </w:r>
    </w:p>
    <w:p w:rsidR="0033664F" w:rsidRDefault="0033664F" w:rsidP="0033664F">
      <w:pPr>
        <w:spacing w:line="48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（一）绩效评价目的</w:t>
      </w:r>
    </w:p>
    <w:p w:rsidR="0033664F" w:rsidRPr="0033664F" w:rsidRDefault="0033664F" w:rsidP="0033664F">
      <w:pPr>
        <w:tabs>
          <w:tab w:val="left" w:pos="1260"/>
        </w:tabs>
        <w:spacing w:line="600" w:lineRule="exact"/>
        <w:ind w:firstLineChars="200" w:firstLine="640"/>
        <w:rPr>
          <w:rStyle w:val="NormalCharacter"/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33664F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了解</w:t>
      </w:r>
      <w:r w:rsidRPr="0033664F">
        <w:rPr>
          <w:rStyle w:val="NormalCharacter"/>
          <w:rFonts w:ascii="仿宋_GB2312" w:hAnsi="仿宋_GB2312" w:cs="仿宋_GB2312" w:hint="eastAsia"/>
          <w:color w:val="000000" w:themeColor="text1"/>
          <w:sz w:val="32"/>
        </w:rPr>
        <w:t>农村长效管护项目资金</w:t>
      </w:r>
      <w:r w:rsidRPr="0033664F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的使用情况及效益，确保专款专用，支出即产生效益，同时为预算绩效管理和下年度预算安排提供依据。</w:t>
      </w:r>
    </w:p>
    <w:p w:rsidR="0033664F" w:rsidRDefault="0033664F" w:rsidP="0033664F">
      <w:pPr>
        <w:spacing w:line="48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（二）绩效评价原则及方法</w:t>
      </w:r>
    </w:p>
    <w:p w:rsidR="0033664F" w:rsidRPr="0033664F" w:rsidRDefault="0033664F" w:rsidP="0033664F">
      <w:pPr>
        <w:tabs>
          <w:tab w:val="left" w:pos="1260"/>
        </w:tabs>
        <w:spacing w:line="600" w:lineRule="exact"/>
        <w:ind w:firstLineChars="200" w:firstLine="640"/>
        <w:rPr>
          <w:rStyle w:val="NormalCharacter"/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33664F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按照科学规范、公开公正、分级分类、绩效相关原则，采用比较法、因素法、成本法、公众评判法等方法开展绩效评价。</w:t>
      </w:r>
    </w:p>
    <w:p w:rsidR="0033664F" w:rsidRDefault="0033664F" w:rsidP="0033664F">
      <w:pPr>
        <w:spacing w:line="480" w:lineRule="exact"/>
        <w:ind w:firstLineChars="200" w:firstLine="643"/>
        <w:rPr>
          <w:rFonts w:ascii="宋体" w:eastAsia="宋体" w:hAnsi="宋体" w:cs="宋体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（三）绩效评价过程</w:t>
      </w:r>
    </w:p>
    <w:p w:rsidR="0033664F" w:rsidRDefault="0033664F" w:rsidP="0033664F">
      <w:pPr>
        <w:tabs>
          <w:tab w:val="left" w:pos="1260"/>
        </w:tabs>
        <w:spacing w:line="600" w:lineRule="exact"/>
        <w:ind w:firstLineChars="200" w:firstLine="640"/>
        <w:rPr>
          <w:rStyle w:val="NormalCharacter"/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33664F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下发通知，通知局绩效评价领导小组全体成员参与评价，项目实施股室整理项目相关资料，计财股整理项目资金支出资料，座谈了解项目实施情况，根据绩效目标及绩效评价指标体系分析项目管理情况和资金效益，进行综合评价并提出建议。</w:t>
      </w:r>
    </w:p>
    <w:p w:rsidR="0033664F" w:rsidRDefault="0033664F" w:rsidP="0033664F">
      <w:pPr>
        <w:spacing w:line="48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三、综合评价情况及评价结论</w:t>
      </w:r>
    </w:p>
    <w:p w:rsidR="0033664F" w:rsidRDefault="0033664F" w:rsidP="0033664F">
      <w:pPr>
        <w:tabs>
          <w:tab w:val="left" w:pos="1260"/>
        </w:tabs>
        <w:spacing w:line="600" w:lineRule="exact"/>
        <w:ind w:firstLineChars="200" w:firstLine="640"/>
        <w:rPr>
          <w:rStyle w:val="NormalCharacter"/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33664F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本次绩效评价以非现场评价为主，通过资料核查的方式对项目的实施、过程管理、产出及效果进行客观评价，通过</w:t>
      </w:r>
      <w:r w:rsidRPr="0033664F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座谈交流、资料核查等方式进行评价，认为本年度农村长效管护项目整体开展有序，执行情况较好，取得了相应成效，资金使用规范。2022年度农村长效管护项目支出部门评价得分为100分。</w:t>
      </w:r>
    </w:p>
    <w:p w:rsidR="0033664F" w:rsidRDefault="0033664F" w:rsidP="0033664F">
      <w:pPr>
        <w:spacing w:line="48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四、绩效评价指标分析</w:t>
      </w:r>
    </w:p>
    <w:p w:rsidR="0033664F" w:rsidRDefault="0033664F" w:rsidP="0033664F">
      <w:pPr>
        <w:spacing w:line="48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（一）项目决策情况</w:t>
      </w:r>
    </w:p>
    <w:p w:rsidR="0033664F" w:rsidRPr="00C606E0" w:rsidRDefault="0033664F" w:rsidP="00C606E0">
      <w:pPr>
        <w:spacing w:line="480" w:lineRule="exact"/>
        <w:ind w:firstLineChars="200" w:firstLine="640"/>
        <w:rPr>
          <w:rStyle w:val="NormalCharacter"/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C606E0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为抓好我县</w:t>
      </w:r>
      <w:r w:rsidRPr="0033664F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农村长效管护项目</w:t>
      </w:r>
      <w:r w:rsidRPr="00C606E0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，我局严格按照上级</w:t>
      </w:r>
      <w:r w:rsidRPr="0033664F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农村长效管护</w:t>
      </w:r>
      <w:r w:rsidRPr="00C606E0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相关文件精神开展我县</w:t>
      </w:r>
      <w:r w:rsidRPr="0033664F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农村长效管护项目</w:t>
      </w:r>
      <w:r w:rsidRPr="00C606E0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工作，并根据《中华人民共和国预算法》规定程序申报</w:t>
      </w:r>
      <w:r w:rsidRPr="0033664F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农村长效管护项目</w:t>
      </w:r>
      <w:r w:rsidRPr="00C606E0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资金。</w:t>
      </w:r>
    </w:p>
    <w:p w:rsidR="0033664F" w:rsidRDefault="0033664F" w:rsidP="0033664F">
      <w:pPr>
        <w:spacing w:line="48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（二）项目过程情况</w:t>
      </w:r>
    </w:p>
    <w:p w:rsidR="0033664F" w:rsidRPr="00C606E0" w:rsidRDefault="0033664F" w:rsidP="00C606E0">
      <w:pPr>
        <w:spacing w:line="480" w:lineRule="exact"/>
        <w:ind w:firstLineChars="200" w:firstLine="640"/>
        <w:rPr>
          <w:rStyle w:val="NormalCharacter"/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C606E0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我局农村股根据我县村庄现状，上级</w:t>
      </w:r>
      <w:r w:rsidRPr="0033664F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农村长效管护项目</w:t>
      </w:r>
      <w:r w:rsidRPr="00C606E0"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建设文件精神测算工作开展使用经费，编制项目资金使用预算，年初由县财政审核并拨付项目资金，按照规定程序实报实销。</w:t>
      </w:r>
    </w:p>
    <w:p w:rsidR="0033664F" w:rsidRPr="0033664F" w:rsidRDefault="0033664F" w:rsidP="0033664F">
      <w:pPr>
        <w:pStyle w:val="1"/>
        <w:ind w:firstLineChars="147" w:firstLine="472"/>
      </w:pPr>
      <w:r>
        <w:rPr>
          <w:rFonts w:ascii="楷体" w:eastAsia="楷体" w:hAnsi="楷体" w:cs="楷体" w:hint="eastAsia"/>
          <w:b/>
          <w:bCs/>
        </w:rPr>
        <w:t>（三）项目产出情况</w:t>
      </w:r>
    </w:p>
    <w:p w:rsidR="00254C32" w:rsidRDefault="00432252" w:rsidP="00254C32">
      <w:pPr>
        <w:tabs>
          <w:tab w:val="left" w:pos="1260"/>
        </w:tabs>
        <w:spacing w:line="600" w:lineRule="exact"/>
        <w:ind w:firstLineChars="200" w:firstLine="640"/>
        <w:rPr>
          <w:rFonts w:ascii="楷体_GB2312" w:eastAsia="楷体_GB2312" w:hAnsi="楷体_GB2312" w:cs="楷体_GB2312"/>
          <w:b/>
          <w:bCs/>
          <w:sz w:val="32"/>
          <w:szCs w:val="32"/>
        </w:rPr>
      </w:pPr>
      <w:r w:rsidRPr="00C606E0">
        <w:rPr>
          <w:rFonts w:ascii="宋体" w:eastAsia="仿宋_GB2312" w:hAnsi="宋体" w:cs="仿宋_GB2312" w:hint="eastAsia"/>
          <w:sz w:val="32"/>
          <w:szCs w:val="32"/>
        </w:rPr>
        <w:t>1.</w:t>
      </w:r>
      <w:r w:rsidRPr="00C606E0">
        <w:rPr>
          <w:rFonts w:ascii="宋体" w:eastAsia="仿宋_GB2312" w:hAnsi="宋体" w:cs="仿宋_GB2312" w:hint="eastAsia"/>
          <w:sz w:val="32"/>
          <w:szCs w:val="32"/>
        </w:rPr>
        <w:t>创新长效管护机制，推行“物业进乡村”。为解决农村到</w:t>
      </w:r>
      <w:r>
        <w:rPr>
          <w:rFonts w:ascii="仿宋_GB2312" w:eastAsia="仿宋_GB2312" w:hAnsi="仿宋_GB2312" w:cs="仿宋_GB2312" w:hint="eastAsia"/>
          <w:sz w:val="32"/>
          <w:szCs w:val="32"/>
        </w:rPr>
        <w:t>户环境“最后一公里”问题，2022年我县正式开始“物业进乡村”试点，</w:t>
      </w:r>
      <w:r>
        <w:rPr>
          <w:rFonts w:ascii="宋体" w:eastAsia="仿宋_GB2312" w:hAnsi="宋体" w:cs="仿宋_GB2312" w:hint="eastAsia"/>
          <w:sz w:val="32"/>
          <w:szCs w:val="32"/>
        </w:rPr>
        <w:t>以行政村为单位由村集体股份经济合作社实行整体承包，与所在乡（镇）政府签订乡村物业服务合同，将村庄环境卫生、物品（农机具）堆放、家禽规范养殖、公共空间整治、设施维护、村庄秩序管理、庭院三包责任制等列入承包范围，</w:t>
      </w:r>
      <w:r>
        <w:rPr>
          <w:rFonts w:ascii="仿宋_GB2312" w:eastAsia="仿宋_GB2312" w:hAnsi="仿宋_GB2312" w:cs="仿宋_GB2312" w:hint="eastAsia"/>
          <w:sz w:val="32"/>
          <w:szCs w:val="32"/>
        </w:rPr>
        <w:t>把乡村当成社区来管，充分激发农户积极性，真正做到常态长效。目前各试点村运行正常，形成了工作机制，建立了物业管理办公室，每月按时评比，农户参与度空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前高涨，</w:t>
      </w:r>
    </w:p>
    <w:p w:rsidR="00254C32" w:rsidRDefault="00432252" w:rsidP="00254C3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606E0">
        <w:rPr>
          <w:rFonts w:ascii="仿宋_GB2312" w:eastAsia="仿宋_GB2312" w:hAnsi="仿宋_GB2312" w:cs="仿宋_GB2312" w:hint="eastAsia"/>
          <w:sz w:val="32"/>
          <w:szCs w:val="32"/>
        </w:rPr>
        <w:t>2.加强督促检查，深化管护实效。</w:t>
      </w:r>
      <w:r>
        <w:rPr>
          <w:rFonts w:ascii="仿宋_GB2312" w:eastAsia="仿宋_GB2312" w:hAnsi="仿宋_GB2312" w:cs="仿宋_GB2312" w:hint="eastAsia"/>
          <w:sz w:val="32"/>
          <w:szCs w:val="32"/>
        </w:rPr>
        <w:t>县新农办定期组织深入乡村一线进行督导，主要针对农村人居环境、“物业进乡村”试点成效等综合工作，通过查看台账、实地考查等客观分析当前长效管护机制工作存在的不足，并以排名通报、下发反馈函的形式压实乡镇责任，发挥县乡村三级管护合力，实现到户环境和公共环境双提升。</w:t>
      </w:r>
    </w:p>
    <w:p w:rsidR="00C606E0" w:rsidRDefault="00C606E0" w:rsidP="00C606E0">
      <w:pPr>
        <w:spacing w:line="48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（四）项目效益情况</w:t>
      </w:r>
    </w:p>
    <w:p w:rsidR="00254C32" w:rsidRDefault="00432252" w:rsidP="00254C32">
      <w:pPr>
        <w:pStyle w:val="a5"/>
        <w:widowControl/>
        <w:spacing w:before="40"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sz w:val="32"/>
          <w:szCs w:val="32"/>
          <w:lang w:bidi="zh-TW"/>
        </w:rPr>
      </w:pPr>
      <w:r w:rsidRPr="00C606E0">
        <w:rPr>
          <w:rFonts w:ascii="仿宋_GB2312" w:eastAsia="仿宋_GB2312" w:hAnsi="仿宋_GB2312" w:cs="仿宋_GB2312" w:hint="eastAsia"/>
          <w:color w:val="000000"/>
          <w:sz w:val="32"/>
          <w:szCs w:val="32"/>
          <w:lang w:bidi="zh-TW"/>
        </w:rPr>
        <w:t>1.产出指标。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zh-TW"/>
        </w:rPr>
        <w:t>数量指标，全县131个行政村全部实现村庄环境长效管护；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zh-TW"/>
        </w:rPr>
        <w:t>质量指标，村庄卫生洁化率达95%，村内沟塘净化率达93%；时效指标，及时完成100%拨付；成本指标，每个行政村投入管护资金5万元。</w:t>
      </w:r>
    </w:p>
    <w:p w:rsidR="00254C32" w:rsidRDefault="00432252" w:rsidP="00254C32">
      <w:pPr>
        <w:pStyle w:val="a5"/>
        <w:widowControl/>
        <w:spacing w:before="40"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sz w:val="32"/>
          <w:szCs w:val="32"/>
          <w:lang w:bidi="zh-TW"/>
        </w:rPr>
      </w:pPr>
      <w:r w:rsidRPr="00C606E0">
        <w:rPr>
          <w:rFonts w:ascii="仿宋_GB2312" w:eastAsia="仿宋_GB2312" w:hAnsi="仿宋_GB2312" w:cs="仿宋_GB2312" w:hint="eastAsia"/>
          <w:color w:val="000000"/>
          <w:sz w:val="32"/>
          <w:szCs w:val="32"/>
          <w:lang w:bidi="zh-TW"/>
        </w:rPr>
        <w:t>2.效益指标。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zh-TW"/>
        </w:rPr>
        <w:t>社会效益指标，项目区收益农民覆盖率达100%；生态效益指标，农村人居环境整体提升；可持续影响指标，持续借助村庄环境长效管护机制改善农村人居环境。</w:t>
      </w:r>
    </w:p>
    <w:p w:rsidR="00254C32" w:rsidRPr="00C606E0" w:rsidRDefault="00432252" w:rsidP="00254C32">
      <w:pPr>
        <w:pStyle w:val="a5"/>
        <w:widowControl/>
        <w:spacing w:before="40"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sz w:val="32"/>
          <w:szCs w:val="32"/>
          <w:lang w:bidi="zh-TW"/>
        </w:rPr>
      </w:pPr>
      <w:r w:rsidRPr="00C606E0">
        <w:rPr>
          <w:rFonts w:ascii="仿宋_GB2312" w:eastAsia="仿宋_GB2312" w:hAnsi="仿宋_GB2312" w:cs="仿宋_GB2312" w:hint="eastAsia"/>
          <w:color w:val="000000"/>
          <w:sz w:val="32"/>
          <w:szCs w:val="32"/>
          <w:lang w:bidi="zh-TW"/>
        </w:rPr>
        <w:t>3.服务对象满意度指标。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zh-TW"/>
        </w:rPr>
        <w:t>项目区农民十分满意。</w:t>
      </w:r>
    </w:p>
    <w:p w:rsidR="00C606E0" w:rsidRDefault="00C606E0" w:rsidP="00C606E0">
      <w:pPr>
        <w:spacing w:line="48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五、主要经验及做法、存在的问题及原因分析</w:t>
      </w:r>
    </w:p>
    <w:p w:rsidR="00254C32" w:rsidRDefault="00C606E0">
      <w:pPr>
        <w:pStyle w:val="20"/>
        <w:spacing w:after="0" w:line="600" w:lineRule="exact"/>
        <w:ind w:leftChars="0" w:left="0" w:firstLine="640"/>
        <w:rPr>
          <w:rFonts w:ascii="仿宋_GB2312" w:eastAsia="仿宋_GB2312" w:hAnsi="Calibri" w:cs="仿宋_GB2312"/>
          <w:sz w:val="32"/>
          <w:szCs w:val="32"/>
        </w:rPr>
      </w:pPr>
      <w:r>
        <w:rPr>
          <w:rFonts w:ascii="仿宋_GB2312" w:eastAsia="仿宋_GB2312" w:hAnsi="Calibri" w:cs="仿宋_GB2312" w:hint="eastAsia"/>
          <w:sz w:val="32"/>
          <w:szCs w:val="32"/>
        </w:rPr>
        <w:t>1.</w:t>
      </w:r>
      <w:r w:rsidR="00432252">
        <w:rPr>
          <w:rFonts w:ascii="仿宋_GB2312" w:eastAsia="仿宋_GB2312" w:hAnsi="Calibri" w:cs="仿宋_GB2312" w:hint="eastAsia"/>
          <w:sz w:val="32"/>
          <w:szCs w:val="32"/>
        </w:rPr>
        <w:t>农村人居环境整治是一项长期工程，只有进行时，没有完成时，各乡镇作为责任主体，需要充分认识到农村人居环境整治长期坚持的重要性，克服消极应对心理，久久为功，积极主动作为，扛起农村人居环境整治这面大旗。</w:t>
      </w:r>
    </w:p>
    <w:p w:rsidR="00254C32" w:rsidRDefault="00432252">
      <w:pPr>
        <w:pStyle w:val="20"/>
        <w:spacing w:after="0" w:line="600" w:lineRule="exact"/>
        <w:ind w:leftChars="0" w:left="0" w:firstLine="640"/>
        <w:rPr>
          <w:rFonts w:ascii="黑体" w:eastAsia="黑体" w:hAnsi="黑体" w:cs="黑体"/>
          <w:sz w:val="32"/>
          <w:szCs w:val="32"/>
        </w:rPr>
      </w:pPr>
      <w:r>
        <w:rPr>
          <w:rFonts w:ascii="仿宋_GB2312" w:eastAsia="仿宋_GB2312" w:hAnsi="Calibri" w:cs="仿宋_GB2312" w:hint="eastAsia"/>
          <w:sz w:val="32"/>
          <w:szCs w:val="32"/>
        </w:rPr>
        <w:t>2</w:t>
      </w:r>
      <w:r w:rsidR="00C606E0">
        <w:rPr>
          <w:rFonts w:ascii="仿宋_GB2312" w:eastAsia="仿宋_GB2312" w:hAnsi="Calibri" w:cs="仿宋_GB2312" w:hint="eastAsia"/>
          <w:sz w:val="32"/>
          <w:szCs w:val="32"/>
        </w:rPr>
        <w:t>.</w:t>
      </w:r>
      <w:r>
        <w:rPr>
          <w:rFonts w:ascii="仿宋_GB2312" w:eastAsia="仿宋_GB2312" w:hAnsi="Calibri" w:cs="仿宋_GB2312" w:hint="eastAsia"/>
          <w:sz w:val="32"/>
          <w:szCs w:val="32"/>
        </w:rPr>
        <w:t>农村人居环境最大的难点在于到户环境问题，也是“最后一公里”问题，这一步十分依赖于群众的直接参与，有赖于环境卫生意识的大提升，有效参与需要一个过程。</w:t>
      </w:r>
    </w:p>
    <w:p w:rsidR="00254C32" w:rsidRPr="00C606E0" w:rsidRDefault="00C606E0" w:rsidP="00C606E0">
      <w:pPr>
        <w:spacing w:line="48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六、有关建议</w:t>
      </w:r>
    </w:p>
    <w:p w:rsidR="00254C32" w:rsidRDefault="00432252">
      <w:pPr>
        <w:pStyle w:val="10"/>
        <w:spacing w:line="600" w:lineRule="exact"/>
        <w:ind w:firstLineChars="150" w:firstLine="480"/>
        <w:rPr>
          <w:rFonts w:ascii="黑体" w:eastAsia="仿宋_GB2312" w:hAnsi="黑体" w:cs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B0B0B"/>
          <w:sz w:val="32"/>
          <w:szCs w:val="32"/>
        </w:rPr>
        <w:t>立足长效、建章立制、重抓监管，高质量推进农村人居环境整治各项工作：一是</w:t>
      </w:r>
      <w:r>
        <w:rPr>
          <w:rFonts w:ascii="仿宋_GB2312" w:eastAsia="仿宋_GB2312" w:hAnsi="仿宋_GB2312" w:cs="仿宋_GB2312" w:hint="eastAsia"/>
          <w:sz w:val="32"/>
          <w:szCs w:val="32"/>
        </w:rPr>
        <w:t>从抓督查监管入手，进一步巩固人居环境整治整治成效，始终保持好“干净整洁、规范有序、美丽宜居”乡村整治成果。继续开展好农村人居环境整治工作督导工作，根据每月、每季度工作重点，采取明查暗访、现场督查的方式，及时反馈，限期整改，持续保持农村人居环境整治工作的高压态势。二是全县推行“物业进乡村”长效管护模式，注重发动群众，依靠群众解决户内卫生短板问题，借助“积分制”“乡间夜话”等手段，破解到户环境“最后一公里”难题。</w:t>
      </w:r>
    </w:p>
    <w:p w:rsidR="00C606E0" w:rsidRDefault="00C606E0" w:rsidP="00C606E0">
      <w:pPr>
        <w:spacing w:line="48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七、其他需要说明的问题</w:t>
      </w:r>
    </w:p>
    <w:p w:rsidR="00254C32" w:rsidRDefault="00432252">
      <w:pPr>
        <w:pStyle w:val="a5"/>
        <w:widowControl/>
        <w:spacing w:before="40" w:line="44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sz w:val="32"/>
          <w:szCs w:val="32"/>
          <w:lang w:bidi="zh-TW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zh-TW"/>
        </w:rPr>
        <w:t>无</w:t>
      </w:r>
      <w:r w:rsidR="00C606E0">
        <w:rPr>
          <w:rFonts w:ascii="仿宋_GB2312" w:eastAsia="仿宋_GB2312" w:hAnsi="仿宋_GB2312" w:cs="仿宋_GB2312" w:hint="eastAsia"/>
          <w:color w:val="000000"/>
          <w:sz w:val="32"/>
          <w:szCs w:val="32"/>
          <w:lang w:bidi="zh-TW"/>
        </w:rPr>
        <w:t>。</w:t>
      </w:r>
    </w:p>
    <w:p w:rsidR="00254C32" w:rsidRDefault="00254C32">
      <w:pPr>
        <w:pStyle w:val="NormalIndent"/>
        <w:ind w:firstLineChars="0" w:firstLine="0"/>
        <w:rPr>
          <w:rFonts w:hint="eastAsia"/>
        </w:rPr>
      </w:pPr>
    </w:p>
    <w:p w:rsidR="00511A1B" w:rsidRDefault="00511A1B">
      <w:pPr>
        <w:pStyle w:val="NormalIndent"/>
        <w:ind w:firstLineChars="0" w:firstLine="0"/>
      </w:pPr>
    </w:p>
    <w:p w:rsidR="00254C32" w:rsidRDefault="00254C32">
      <w:pPr>
        <w:spacing w:line="560" w:lineRule="exact"/>
      </w:pPr>
    </w:p>
    <w:p w:rsidR="00A628B9" w:rsidRPr="00FE41B9" w:rsidRDefault="00A628B9" w:rsidP="00A628B9">
      <w:pPr>
        <w:ind w:firstLineChars="1550" w:firstLine="496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FE41B9">
        <w:rPr>
          <w:rFonts w:ascii="仿宋_GB2312" w:eastAsia="仿宋_GB2312" w:hAnsi="仿宋_GB2312" w:cs="仿宋_GB2312" w:hint="eastAsia"/>
          <w:bCs/>
          <w:sz w:val="32"/>
          <w:szCs w:val="32"/>
        </w:rPr>
        <w:t>上犹县农业农村局</w:t>
      </w:r>
    </w:p>
    <w:p w:rsidR="00A628B9" w:rsidRPr="00FE41B9" w:rsidRDefault="00511A1B" w:rsidP="00A628B9">
      <w:pPr>
        <w:spacing w:line="560" w:lineRule="exact"/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pi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29" type="#_x0000_t201" style="position:absolute;left:0;text-align:left;margin-left:355.85pt;margin-top:475.8pt;width:119.25pt;height:117.75pt;z-index:-251653120;mso-position-horizontal:absolute;mso-position-horizontal-relative:page;mso-position-vertical:absolute;mso-position-vertical-relative:page" stroked="f">
            <v:imagedata r:id="rId7" o:title=""/>
            <w10:wrap anchorx="page" anchory="page"/>
          </v:shape>
          <w:control r:id="rId8" w:name="SignatureCtrl1" w:shapeid="_x0000_s1029"/>
        </w:pict>
      </w:r>
      <w:r w:rsidR="00A628B9" w:rsidRPr="00FE41B9">
        <w:rPr>
          <w:rFonts w:ascii="仿宋_GB2312" w:eastAsia="仿宋_GB2312" w:hAnsi="仿宋_GB2312" w:cs="仿宋_GB2312" w:hint="eastAsia"/>
          <w:sz w:val="32"/>
          <w:szCs w:val="32"/>
        </w:rPr>
        <w:t>2023年3月15日</w:t>
      </w:r>
    </w:p>
    <w:p w:rsidR="00A628B9" w:rsidRPr="00A628B9" w:rsidRDefault="00A628B9" w:rsidP="00A628B9">
      <w:pPr>
        <w:pStyle w:val="1"/>
      </w:pPr>
    </w:p>
    <w:sectPr w:rsidR="00A628B9" w:rsidRPr="00A628B9" w:rsidSect="00254C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1A1B" w:rsidRDefault="00511A1B" w:rsidP="00511A1B">
      <w:r>
        <w:separator/>
      </w:r>
    </w:p>
  </w:endnote>
  <w:endnote w:type="continuationSeparator" w:id="1">
    <w:p w:rsidR="00511A1B" w:rsidRDefault="00511A1B" w:rsidP="00511A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等线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1A1B" w:rsidRDefault="00511A1B" w:rsidP="00511A1B">
      <w:r>
        <w:separator/>
      </w:r>
    </w:p>
  </w:footnote>
  <w:footnote w:type="continuationSeparator" w:id="1">
    <w:p w:rsidR="00511A1B" w:rsidRDefault="00511A1B" w:rsidP="00511A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FB36A4"/>
    <w:multiLevelType w:val="singleLevel"/>
    <w:tmpl w:val="9DFB36A4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revisionView w:markup="0"/>
  <w:documentProtection w:edit="forms" w:enforcement="1" w:cryptProviderType="rsaFull" w:cryptAlgorithmClass="hash" w:cryptAlgorithmType="typeAny" w:cryptAlgorithmSid="4" w:cryptSpinCount="50000" w:hash="cj8LHqDJGJTQz8kacfCo60EIc1I=" w:salt="DoVzbs7NVQW6C66eQPHXe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{C546E990-DF1D-4A9F-A2A8-E4783F4080C2}" w:val="kJ0f1ndNhQwRe8mqB7WGcriuLx3bDsIP2Sgl4Ao9Hpya6TKMVXZEvUO/F5jt+zYC="/>
    <w:docVar w:name="commondata" w:val="eyJoZGlkIjoiYTkxNGRlYjQ3YjZlZmM2MDk5Y2NmYWQwMTE0OTgwMjcifQ=="/>
    <w:docVar w:name="DocumentID" w:val="{014701EE-346C-489B-A9F8-598F128317FA}"/>
  </w:docVars>
  <w:rsids>
    <w:rsidRoot w:val="5DFE3E27"/>
    <w:rsid w:val="00093BBA"/>
    <w:rsid w:val="00254C32"/>
    <w:rsid w:val="002808BB"/>
    <w:rsid w:val="0033664F"/>
    <w:rsid w:val="00432252"/>
    <w:rsid w:val="00511A1B"/>
    <w:rsid w:val="009816B0"/>
    <w:rsid w:val="00A628B9"/>
    <w:rsid w:val="00C606E0"/>
    <w:rsid w:val="00F56A53"/>
    <w:rsid w:val="027B7EBD"/>
    <w:rsid w:val="140543D3"/>
    <w:rsid w:val="14FB646C"/>
    <w:rsid w:val="1CCC465A"/>
    <w:rsid w:val="22EF5136"/>
    <w:rsid w:val="284945FC"/>
    <w:rsid w:val="2A7C7BF7"/>
    <w:rsid w:val="2C701096"/>
    <w:rsid w:val="2D104627"/>
    <w:rsid w:val="32822328"/>
    <w:rsid w:val="531C2067"/>
    <w:rsid w:val="545D5AF4"/>
    <w:rsid w:val="5819785F"/>
    <w:rsid w:val="585D53FB"/>
    <w:rsid w:val="587F072F"/>
    <w:rsid w:val="5AD20FEA"/>
    <w:rsid w:val="5DFE3E27"/>
    <w:rsid w:val="620D3471"/>
    <w:rsid w:val="62A54043"/>
    <w:rsid w:val="66186012"/>
    <w:rsid w:val="6D3E0A32"/>
    <w:rsid w:val="77D104FD"/>
    <w:rsid w:val="78CB5712"/>
    <w:rsid w:val="7A377E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254C32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254C32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纯文本1"/>
    <w:basedOn w:val="a"/>
    <w:qFormat/>
    <w:rsid w:val="00254C32"/>
    <w:rPr>
      <w:rFonts w:ascii="仿宋_GB2312" w:eastAsia="仿宋_GB2312" w:hAnsi="Courier New" w:cs="Courier New"/>
      <w:sz w:val="32"/>
      <w:szCs w:val="32"/>
    </w:rPr>
  </w:style>
  <w:style w:type="paragraph" w:styleId="a3">
    <w:name w:val="Normal Indent"/>
    <w:basedOn w:val="a"/>
    <w:next w:val="a"/>
    <w:qFormat/>
    <w:rsid w:val="00254C32"/>
    <w:pPr>
      <w:ind w:firstLineChars="200" w:firstLine="420"/>
    </w:pPr>
    <w:rPr>
      <w:rFonts w:ascii="Times New Roman" w:eastAsia="宋体" w:hAnsi="Times New Roman" w:cs="Times New Roman"/>
    </w:rPr>
  </w:style>
  <w:style w:type="paragraph" w:styleId="a4">
    <w:name w:val="Body Text Indent"/>
    <w:basedOn w:val="a"/>
    <w:uiPriority w:val="99"/>
    <w:qFormat/>
    <w:rsid w:val="00254C32"/>
    <w:pPr>
      <w:ind w:firstLine="630"/>
    </w:pPr>
  </w:style>
  <w:style w:type="paragraph" w:styleId="a5">
    <w:name w:val="Normal (Web)"/>
    <w:basedOn w:val="a"/>
    <w:qFormat/>
    <w:rsid w:val="00254C32"/>
    <w:rPr>
      <w:sz w:val="24"/>
    </w:rPr>
  </w:style>
  <w:style w:type="paragraph" w:styleId="20">
    <w:name w:val="Body Text First Indent 2"/>
    <w:basedOn w:val="a4"/>
    <w:next w:val="a"/>
    <w:uiPriority w:val="99"/>
    <w:qFormat/>
    <w:rsid w:val="00254C32"/>
    <w:pPr>
      <w:spacing w:after="120"/>
      <w:ind w:leftChars="200" w:left="200" w:firstLineChars="200" w:firstLine="420"/>
    </w:pPr>
  </w:style>
  <w:style w:type="paragraph" w:customStyle="1" w:styleId="NormalIndent">
    <w:name w:val="NormalIndent"/>
    <w:basedOn w:val="a"/>
    <w:qFormat/>
    <w:rsid w:val="00254C32"/>
    <w:pPr>
      <w:ind w:firstLineChars="200" w:firstLine="200"/>
    </w:pPr>
    <w:rPr>
      <w:rFonts w:ascii="Times New Roman" w:eastAsia="宋体" w:hAnsi="Times New Roman" w:cs="Times New Roman"/>
    </w:rPr>
  </w:style>
  <w:style w:type="paragraph" w:customStyle="1" w:styleId="Bodytext1">
    <w:name w:val="Body text|1"/>
    <w:basedOn w:val="a"/>
    <w:qFormat/>
    <w:rsid w:val="00254C32"/>
    <w:pPr>
      <w:spacing w:line="446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NormalCharacter">
    <w:name w:val="NormalCharacter"/>
    <w:semiHidden/>
    <w:qFormat/>
    <w:rsid w:val="00254C32"/>
    <w:rPr>
      <w:sz w:val="20"/>
    </w:rPr>
  </w:style>
  <w:style w:type="paragraph" w:customStyle="1" w:styleId="10">
    <w:name w:val="列出段落1"/>
    <w:basedOn w:val="a"/>
    <w:qFormat/>
    <w:rsid w:val="00254C32"/>
    <w:pPr>
      <w:ind w:firstLineChars="200" w:firstLine="420"/>
    </w:pPr>
  </w:style>
  <w:style w:type="paragraph" w:styleId="a6">
    <w:name w:val="header"/>
    <w:basedOn w:val="a"/>
    <w:link w:val="Char"/>
    <w:rsid w:val="00511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11A1B"/>
    <w:rPr>
      <w:kern w:val="2"/>
      <w:sz w:val="18"/>
      <w:szCs w:val="18"/>
    </w:rPr>
  </w:style>
  <w:style w:type="paragraph" w:styleId="a7">
    <w:name w:val="footer"/>
    <w:basedOn w:val="a"/>
    <w:link w:val="Char0"/>
    <w:rsid w:val="00511A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511A1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activeX/activeX1.xml><?xml version="1.0" encoding="utf-8"?>
<ax:ocx xmlns:ax="http://schemas.microsoft.com/office/2006/activeX" xmlns:r="http://schemas.openxmlformats.org/officeDocument/2006/relationships" ax:classid="{E531053D-0904-4D26-ABF3-6E07DD308AB0}" ax:persistence="persistPropertyBag">
  <ax:ocxPr ax:name="DoubleBuffered" ax:value="0"/>
  <ax:ocxPr ax:name="Enabled" ax:value="-1"/>
  <ax:ocxPr ax:name="Visible" ax:value="-1"/>
  <ax:ocxPr ax:name="GroupFirst" ax:value="0"/>
  <ax:ocxPr ax:name="GroupIndex" ax:value="0"/>
  <ax:ocxPr ax:name="GroupPass" ax:value=""/>
  <ax:ocxPr ax:name="GroupValue" ax:value=""/>
  <ax:ocxPr ax:name="ISGroup" ax:value="0"/>
  <ax:ocxPr ax:name="PropList" ax:value="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"/>
  <ax:ocxPr ax:name="SelectIndex" ax:value="0"/>
</ax:ocx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1993</Words>
  <Characters>105</Characters>
  <Application>Microsoft Office Word</Application>
  <DocSecurity>0</DocSecurity>
  <Lines>5</Lines>
  <Paragraphs>40</Paragraphs>
  <ScaleCrop>false</ScaleCrop>
  <Company/>
  <LinksUpToDate>false</LinksUpToDate>
  <CharactersWithSpaces>2058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Do.</dc:creator>
  <cp:lastModifiedBy>Windows 用户</cp:lastModifiedBy>
  <cp:revision>7</cp:revision>
  <dcterms:created xsi:type="dcterms:W3CDTF">2023-03-15T07:18:00Z</dcterms:created>
  <dcterms:modified xsi:type="dcterms:W3CDTF">2023-03-22T01:24:00Z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A1B229E68A744D15AD9AF4DD03CD8DF8</vt:lpwstr>
  </property>
</Properties>
</file>