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95FBE7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宋体" w:hAnsi="宋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</w:pPr>
    </w:p>
    <w:p w14:paraId="757340FA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宋体" w:hAnsi="宋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宋体" w:hAnsi="宋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上犹县城市客运（城市公交和巡游出租汽车）</w:t>
      </w:r>
    </w:p>
    <w:p w14:paraId="0AACB57F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宋体" w:hAnsi="宋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宋体" w:hAnsi="宋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票价定价方案</w:t>
      </w:r>
    </w:p>
    <w:p w14:paraId="7C630711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（征求意见稿）</w:t>
      </w:r>
    </w:p>
    <w:p w14:paraId="61CE86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line="560" w:lineRule="exact"/>
        <w:ind w:firstLine="640" w:firstLineChars="200"/>
        <w:textAlignment w:val="auto"/>
        <w:outlineLvl w:val="9"/>
        <w:rPr>
          <w:rFonts w:hint="eastAsia" w:ascii="宋体" w:hAnsi="宋体" w:eastAsia="仿宋_GB2312" w:cs="仿宋_GB2312"/>
          <w:i w:val="0"/>
          <w:caps w:val="0"/>
          <w:color w:val="585858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</w:p>
    <w:p w14:paraId="5F1405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仿宋_GB2312" w:cs="仿宋_GB2312"/>
          <w:sz w:val="32"/>
          <w:szCs w:val="32"/>
        </w:rPr>
      </w:pPr>
      <w:r>
        <w:rPr>
          <w:rFonts w:hint="eastAsia" w:ascii="宋体" w:hAnsi="宋体" w:eastAsia="仿宋_GB2312" w:cs="仿宋_GB2312"/>
          <w:sz w:val="32"/>
          <w:szCs w:val="32"/>
        </w:rPr>
        <w:t>为提高我</w:t>
      </w:r>
      <w:r>
        <w:rPr>
          <w:rFonts w:hint="eastAsia" w:ascii="宋体" w:hAnsi="宋体" w:eastAsia="仿宋_GB2312" w:cs="仿宋_GB2312"/>
          <w:sz w:val="32"/>
          <w:szCs w:val="32"/>
          <w:lang w:eastAsia="zh-CN"/>
        </w:rPr>
        <w:t>县</w:t>
      </w:r>
      <w:r>
        <w:rPr>
          <w:rFonts w:hint="eastAsia" w:ascii="宋体" w:hAnsi="宋体" w:eastAsia="仿宋_GB2312" w:cs="仿宋_GB2312"/>
          <w:sz w:val="32"/>
          <w:szCs w:val="32"/>
        </w:rPr>
        <w:t>公共交通服务水平，充分征求社会各界意见建议，增强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城市客运</w:t>
      </w:r>
      <w:r>
        <w:rPr>
          <w:rFonts w:hint="eastAsia" w:ascii="宋体" w:hAnsi="宋体" w:eastAsia="仿宋_GB2312" w:cs="仿宋_GB2312"/>
          <w:sz w:val="32"/>
          <w:szCs w:val="32"/>
        </w:rPr>
        <w:t>票价制定的透明度</w:t>
      </w:r>
      <w:r>
        <w:rPr>
          <w:rFonts w:hint="eastAsia" w:ascii="宋体" w:hAnsi="宋体" w:eastAsia="仿宋_GB2312" w:cs="仿宋_GB2312"/>
          <w:sz w:val="32"/>
          <w:szCs w:val="32"/>
          <w:lang w:eastAsia="zh-CN"/>
        </w:rPr>
        <w:t>。</w:t>
      </w:r>
      <w:r>
        <w:rPr>
          <w:rFonts w:hint="eastAsia" w:ascii="宋体" w:hAnsi="宋体" w:eastAsia="仿宋_GB2312" w:cs="仿宋_GB2312"/>
          <w:sz w:val="32"/>
          <w:szCs w:val="32"/>
        </w:rPr>
        <w:t>根据国家发展改革委《政府制定价格</w:t>
      </w:r>
      <w:r>
        <w:rPr>
          <w:rFonts w:hint="eastAsia" w:ascii="宋体" w:hAnsi="宋体" w:eastAsia="仿宋_GB2312" w:cs="仿宋_GB2312"/>
          <w:sz w:val="32"/>
          <w:szCs w:val="32"/>
          <w:lang w:eastAsia="zh-CN"/>
        </w:rPr>
        <w:t>行为规则</w:t>
      </w:r>
      <w:r>
        <w:rPr>
          <w:rFonts w:hint="eastAsia" w:ascii="宋体" w:hAnsi="宋体" w:eastAsia="仿宋_GB2312" w:cs="仿宋_GB2312"/>
          <w:sz w:val="32"/>
          <w:szCs w:val="32"/>
        </w:rPr>
        <w:t>》</w:t>
      </w:r>
      <w:r>
        <w:rPr>
          <w:rFonts w:hint="eastAsia" w:ascii="宋体" w:hAnsi="宋体" w:eastAsia="仿宋_GB2312" w:cs="仿宋_GB2312"/>
          <w:sz w:val="32"/>
          <w:szCs w:val="32"/>
          <w:lang w:eastAsia="zh-CN"/>
        </w:rPr>
        <w:t>规定</w:t>
      </w:r>
      <w:r>
        <w:rPr>
          <w:rFonts w:hint="eastAsia" w:ascii="宋体" w:hAnsi="宋体" w:eastAsia="仿宋_GB2312" w:cs="仿宋_GB2312"/>
          <w:sz w:val="32"/>
          <w:szCs w:val="32"/>
        </w:rPr>
        <w:t>，</w:t>
      </w:r>
      <w:r>
        <w:rPr>
          <w:rFonts w:hint="eastAsia" w:ascii="宋体" w:hAnsi="宋体" w:eastAsia="仿宋_GB2312" w:cs="仿宋_GB2312"/>
          <w:sz w:val="32"/>
          <w:szCs w:val="32"/>
          <w:lang w:eastAsia="zh-CN"/>
        </w:rPr>
        <w:t>在开展价格和成本调查、广泛征求意见建议的基础上，经</w:t>
      </w:r>
      <w:r>
        <w:rPr>
          <w:rFonts w:hint="eastAsia" w:ascii="宋体" w:hAnsi="宋体" w:eastAsia="仿宋_GB2312" w:cs="仿宋_GB2312"/>
          <w:sz w:val="32"/>
          <w:szCs w:val="32"/>
        </w:rPr>
        <w:t>成本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监审情况</w:t>
      </w:r>
      <w:r>
        <w:rPr>
          <w:rFonts w:hint="eastAsia" w:ascii="宋体" w:hAnsi="宋体" w:eastAsia="仿宋_GB2312" w:cs="仿宋_GB2312"/>
          <w:sz w:val="32"/>
          <w:szCs w:val="32"/>
        </w:rPr>
        <w:t>，结合</w:t>
      </w:r>
      <w:r>
        <w:rPr>
          <w:rFonts w:hint="eastAsia" w:ascii="宋体" w:hAnsi="宋体" w:eastAsia="仿宋_GB2312" w:cs="仿宋_GB2312"/>
          <w:sz w:val="32"/>
          <w:szCs w:val="32"/>
          <w:lang w:eastAsia="zh-CN"/>
        </w:rPr>
        <w:t>我县</w:t>
      </w:r>
      <w:r>
        <w:rPr>
          <w:rFonts w:hint="eastAsia" w:ascii="宋体" w:hAnsi="宋体" w:eastAsia="仿宋_GB2312" w:cs="仿宋_GB2312"/>
          <w:sz w:val="32"/>
          <w:szCs w:val="32"/>
        </w:rPr>
        <w:t>实际，</w:t>
      </w:r>
      <w:r>
        <w:rPr>
          <w:rFonts w:hint="eastAsia" w:ascii="宋体" w:hAnsi="宋体" w:eastAsia="仿宋_GB2312" w:cs="仿宋_GB2312"/>
          <w:sz w:val="32"/>
          <w:szCs w:val="32"/>
          <w:lang w:eastAsia="zh-CN"/>
        </w:rPr>
        <w:t>拟</w:t>
      </w:r>
      <w:r>
        <w:rPr>
          <w:rFonts w:hint="eastAsia" w:ascii="宋体" w:hAnsi="宋体" w:eastAsia="仿宋_GB2312" w:cs="仿宋_GB2312"/>
          <w:sz w:val="32"/>
          <w:szCs w:val="32"/>
        </w:rPr>
        <w:t>定本方案。</w:t>
      </w:r>
    </w:p>
    <w:p w14:paraId="65EF0A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黑体" w:cs="黑体"/>
          <w:b w:val="0"/>
          <w:bCs w:val="0"/>
          <w:sz w:val="32"/>
          <w:szCs w:val="32"/>
          <w:lang w:val="en-US" w:eastAsia="zh-CN"/>
        </w:rPr>
        <w:t>一、基本情况</w:t>
      </w:r>
    </w:p>
    <w:p w14:paraId="41104E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仿宋_GB2312" w:cs="仿宋_GB2312"/>
          <w:vanish w:val="0"/>
          <w:w w:val="100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仿宋_GB2312" w:cs="仿宋_GB2312"/>
          <w:vanish w:val="0"/>
          <w:w w:val="100"/>
          <w:sz w:val="32"/>
          <w:szCs w:val="32"/>
          <w:u w:val="none"/>
          <w:lang w:val="en-US" w:eastAsia="zh-CN"/>
        </w:rPr>
        <w:t>上犹县公共交通有限责任公司成立于2017年11月27日，公司经营范围：城市公共交通、巡游出租汽车、网络预约出租汽车、道路旅客运输经营、旅游业务等。成本核算期间有出租汽车60辆、县城至赣州高铁西站线路6辆、县内各公交车线路30辆，职工83人。公司位于东山镇沿河路。</w:t>
      </w:r>
    </w:p>
    <w:p w14:paraId="548A20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黑体" w:cs="黑体"/>
          <w:b w:val="0"/>
          <w:bCs w:val="0"/>
          <w:sz w:val="32"/>
          <w:szCs w:val="32"/>
          <w:lang w:val="en-US" w:eastAsia="zh-CN"/>
        </w:rPr>
        <w:t>二、定价依据</w:t>
      </w:r>
    </w:p>
    <w:p w14:paraId="2A3AE9F6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right="0" w:rightChars="0" w:firstLine="640" w:firstLineChars="200"/>
        <w:textAlignment w:val="auto"/>
        <w:rPr>
          <w:rFonts w:hint="eastAsia" w:ascii="宋体" w:hAnsi="宋体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仿宋_GB2312" w:cs="仿宋_GB2312"/>
          <w:kern w:val="0"/>
          <w:sz w:val="32"/>
          <w:szCs w:val="32"/>
          <w:lang w:val="en-US" w:eastAsia="zh-CN" w:bidi="ar-SA"/>
        </w:rPr>
        <w:t>（一）</w:t>
      </w:r>
      <w:r>
        <w:rPr>
          <w:rFonts w:hint="eastAsia" w:ascii="宋体" w:hAnsi="宋体" w:eastAsia="仿宋_GB2312" w:cs="仿宋_GB2312"/>
          <w:b w:val="0"/>
          <w:bCs/>
          <w:sz w:val="32"/>
          <w:szCs w:val="32"/>
          <w:highlight w:val="none"/>
          <w:lang w:val="en-US" w:eastAsia="zh-CN"/>
        </w:rPr>
        <w:t>《江西省定价目录》（赣发改价调规〔2022〕807号）</w:t>
      </w:r>
      <w:r>
        <w:rPr>
          <w:rFonts w:hint="eastAsia" w:ascii="宋体" w:hAnsi="宋体" w:eastAsia="仿宋_GB2312" w:cs="仿宋_GB2312"/>
          <w:kern w:val="0"/>
          <w:sz w:val="32"/>
          <w:szCs w:val="32"/>
          <w:lang w:val="en-US" w:eastAsia="zh-CN" w:bidi="ar-SA"/>
        </w:rPr>
        <w:t>；</w:t>
      </w:r>
    </w:p>
    <w:p w14:paraId="058567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firstLine="640" w:firstLineChars="200"/>
        <w:textAlignment w:val="auto"/>
        <w:rPr>
          <w:rFonts w:hint="eastAsia" w:ascii="宋体" w:hAnsi="宋体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仿宋_GB2312" w:cs="仿宋_GB2312"/>
          <w:kern w:val="0"/>
          <w:sz w:val="32"/>
          <w:szCs w:val="32"/>
          <w:lang w:val="en-US" w:eastAsia="zh-CN" w:bidi="ar-SA"/>
        </w:rPr>
        <w:t>（二）</w:t>
      </w:r>
      <w:r>
        <w:rPr>
          <w:rFonts w:hint="eastAsia" w:ascii="宋体" w:hAnsi="宋体" w:eastAsia="仿宋_GB2312" w:cs="仿宋_GB2312"/>
          <w:sz w:val="32"/>
          <w:szCs w:val="32"/>
          <w:lang w:eastAsia="zh-CN"/>
        </w:rPr>
        <w:t>《赣州市发展和改革委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eastAsia="仿宋_GB2312" w:cs="仿宋_GB2312"/>
          <w:sz w:val="32"/>
          <w:szCs w:val="32"/>
          <w:lang w:eastAsia="zh-CN"/>
        </w:rPr>
        <w:t>市交通运输局关于加强道路客运价格管理的通知》（赣市发改价格字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〔2019〕719号）</w:t>
      </w:r>
      <w:r>
        <w:rPr>
          <w:rFonts w:hint="eastAsia" w:ascii="宋体" w:hAnsi="宋体" w:eastAsia="仿宋_GB2312" w:cs="仿宋_GB2312"/>
          <w:b w:val="0"/>
          <w:bCs/>
          <w:sz w:val="32"/>
          <w:szCs w:val="32"/>
          <w:highlight w:val="none"/>
          <w:lang w:val="en-US" w:eastAsia="zh-CN"/>
        </w:rPr>
        <w:t>；</w:t>
      </w:r>
    </w:p>
    <w:p w14:paraId="0DC6DA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firstLine="640" w:firstLineChars="200"/>
        <w:textAlignment w:val="auto"/>
        <w:rPr>
          <w:rFonts w:hint="eastAsia" w:ascii="宋体" w:hAnsi="宋体" w:eastAsia="仿宋_GB2312" w:cs="仿宋_GB2312"/>
          <w:sz w:val="32"/>
          <w:szCs w:val="32"/>
          <w:lang w:eastAsia="zh-CN"/>
        </w:rPr>
      </w:pPr>
      <w:r>
        <w:rPr>
          <w:rFonts w:hint="eastAsia" w:ascii="宋体" w:hAnsi="宋体" w:eastAsia="仿宋_GB2312" w:cs="仿宋_GB2312"/>
          <w:kern w:val="0"/>
          <w:sz w:val="32"/>
          <w:szCs w:val="32"/>
          <w:lang w:val="en-US" w:eastAsia="zh-CN" w:bidi="ar-SA"/>
        </w:rPr>
        <w:t>（三）</w:t>
      </w:r>
      <w:r>
        <w:rPr>
          <w:rFonts w:hint="eastAsia" w:ascii="宋体" w:hAnsi="宋体" w:eastAsia="仿宋_GB2312" w:cs="仿宋_GB2312"/>
          <w:sz w:val="32"/>
          <w:szCs w:val="32"/>
        </w:rPr>
        <w:t>《省交通运输厅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eastAsia="仿宋_GB2312" w:cs="仿宋_GB2312"/>
          <w:sz w:val="32"/>
          <w:szCs w:val="32"/>
        </w:rPr>
        <w:t>省发改委转发关于深化道路运输价格改革的意见》（赣交运输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〔2020〕</w:t>
      </w:r>
      <w:r>
        <w:rPr>
          <w:rFonts w:hint="eastAsia" w:ascii="宋体" w:hAnsi="宋体" w:eastAsia="仿宋_GB2312" w:cs="仿宋_GB2312"/>
          <w:sz w:val="32"/>
          <w:szCs w:val="32"/>
        </w:rPr>
        <w:t>5号）</w:t>
      </w:r>
      <w:r>
        <w:rPr>
          <w:rFonts w:hint="eastAsia" w:ascii="宋体" w:hAnsi="宋体" w:eastAsia="仿宋_GB2312" w:cs="仿宋_GB2312"/>
          <w:sz w:val="32"/>
          <w:szCs w:val="32"/>
          <w:lang w:eastAsia="zh-CN"/>
        </w:rPr>
        <w:t>；</w:t>
      </w:r>
    </w:p>
    <w:p w14:paraId="0B9E69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firstLine="640" w:firstLineChars="200"/>
        <w:textAlignment w:val="auto"/>
        <w:rPr>
          <w:rFonts w:hint="eastAsia" w:ascii="宋体" w:hAnsi="宋体" w:eastAsia="仿宋_GB2312" w:cs="仿宋_GB2312"/>
          <w:sz w:val="32"/>
          <w:szCs w:val="32"/>
          <w:lang w:eastAsia="zh-CN"/>
        </w:rPr>
      </w:pPr>
      <w:r>
        <w:rPr>
          <w:rFonts w:hint="eastAsia" w:ascii="宋体" w:hAnsi="宋体" w:eastAsia="仿宋_GB2312" w:cs="仿宋_GB2312"/>
          <w:sz w:val="32"/>
          <w:szCs w:val="32"/>
          <w:lang w:eastAsia="zh-CN"/>
        </w:rPr>
        <w:t>（四）</w:t>
      </w:r>
      <w:r>
        <w:rPr>
          <w:rFonts w:hint="eastAsia" w:ascii="宋体" w:hAnsi="宋体" w:eastAsia="仿宋_GB2312" w:cs="仿宋_GB2312"/>
          <w:sz w:val="32"/>
          <w:szCs w:val="32"/>
        </w:rPr>
        <w:t>《关于进一步规范出租汽车行业管理有关问题的通知》（国办发</w:t>
      </w:r>
      <w:r>
        <w:rPr>
          <w:rFonts w:hint="eastAsia" w:ascii="宋体" w:hAnsi="宋体" w:eastAsia="仿宋_GB2312" w:cs="仿宋_GB2312"/>
          <w:sz w:val="32"/>
          <w:szCs w:val="32"/>
          <w:lang w:eastAsia="zh-CN"/>
        </w:rPr>
        <w:t>〔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2004</w:t>
      </w:r>
      <w:r>
        <w:rPr>
          <w:rFonts w:hint="eastAsia" w:ascii="宋体" w:hAnsi="宋体" w:eastAsia="仿宋_GB2312" w:cs="仿宋_GB2312"/>
          <w:sz w:val="32"/>
          <w:szCs w:val="32"/>
          <w:lang w:eastAsia="zh-CN"/>
        </w:rPr>
        <w:t>〕</w:t>
      </w:r>
      <w:r>
        <w:rPr>
          <w:rFonts w:hint="eastAsia" w:ascii="宋体" w:hAnsi="宋体" w:eastAsia="仿宋_GB2312" w:cs="仿宋_GB2312"/>
          <w:sz w:val="32"/>
          <w:szCs w:val="32"/>
        </w:rPr>
        <w:t>81号）</w:t>
      </w:r>
      <w:r>
        <w:rPr>
          <w:rFonts w:hint="eastAsia" w:ascii="宋体" w:hAnsi="宋体" w:eastAsia="仿宋_GB2312" w:cs="仿宋_GB2312"/>
          <w:kern w:val="0"/>
          <w:sz w:val="32"/>
          <w:szCs w:val="32"/>
          <w:lang w:val="en-US" w:eastAsia="zh-CN" w:bidi="ar-SA"/>
        </w:rPr>
        <w:t>。</w:t>
      </w:r>
    </w:p>
    <w:p w14:paraId="2723EA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黑体" w:cs="黑体"/>
          <w:b w:val="0"/>
          <w:bCs w:val="0"/>
          <w:sz w:val="32"/>
          <w:szCs w:val="32"/>
          <w:lang w:val="en-US" w:eastAsia="zh-CN"/>
        </w:rPr>
        <w:t>三、定价原则</w:t>
      </w:r>
    </w:p>
    <w:p w14:paraId="67BD920A"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宋体" w:hAnsi="宋体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按照“低票价运营”理念</w:t>
      </w:r>
      <w:r>
        <w:rPr>
          <w:rFonts w:hint="eastAsia" w:ascii="宋体" w:hAnsi="宋体" w:eastAsia="仿宋_GB2312" w:cs="仿宋_GB2312"/>
          <w:kern w:val="2"/>
          <w:sz w:val="32"/>
          <w:szCs w:val="32"/>
          <w:lang w:val="en-US" w:eastAsia="zh-CN" w:bidi="ar-SA"/>
        </w:rPr>
        <w:t>，坚持公益性、公平性、可承受性、可持续性原则。</w:t>
      </w:r>
    </w:p>
    <w:p w14:paraId="40AB0B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黑体" w:cs="黑体"/>
          <w:b w:val="0"/>
          <w:bCs w:val="0"/>
          <w:sz w:val="32"/>
          <w:szCs w:val="32"/>
          <w:lang w:val="en-US" w:eastAsia="zh-CN"/>
        </w:rPr>
        <w:t>四、拟制定城市客运（城市公交和巡游出租车）票价定价标准方案</w:t>
      </w:r>
    </w:p>
    <w:p w14:paraId="5F78C1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宋体" w:hAnsi="宋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楷体" w:cs="楷体"/>
          <w:b/>
          <w:bCs/>
          <w:sz w:val="32"/>
          <w:szCs w:val="32"/>
          <w:lang w:val="en-US" w:eastAsia="zh-CN"/>
        </w:rPr>
        <w:t>（一）城市公交票价</w:t>
      </w:r>
    </w:p>
    <w:p w14:paraId="55E3A89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宋体" w:hAnsi="宋体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仿宋_GB2312" w:cs="仿宋_GB2312"/>
          <w:b/>
          <w:bCs/>
          <w:sz w:val="32"/>
          <w:szCs w:val="32"/>
          <w:lang w:val="en-US" w:eastAsia="zh-CN"/>
        </w:rPr>
        <w:t>1.县城内各公交线路</w:t>
      </w:r>
    </w:p>
    <w:p w14:paraId="3FACE76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仿宋_GB2312" w:cs="仿宋_GB2312"/>
          <w:sz w:val="32"/>
          <w:szCs w:val="32"/>
          <w:lang w:val="en-US" w:eastAsia="zh-CN"/>
        </w:rPr>
      </w:pP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(1)执行票价：1元/人/次，全程一票制。</w:t>
      </w:r>
    </w:p>
    <w:p w14:paraId="7237EEF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仿宋_GB2312" w:cs="仿宋_GB2312"/>
          <w:sz w:val="32"/>
          <w:szCs w:val="32"/>
          <w:lang w:val="en-US" w:eastAsia="zh-CN"/>
        </w:rPr>
      </w:pPr>
      <w:r>
        <w:rPr>
          <w:rFonts w:hint="eastAsia" w:ascii="宋体" w:hAnsi="宋体" w:eastAsia="仿宋_GB2312" w:cs="仿宋_GB2312"/>
          <w:b w:val="0"/>
          <w:bCs w:val="0"/>
          <w:sz w:val="32"/>
          <w:szCs w:val="32"/>
          <w:lang w:val="en-US" w:eastAsia="zh-CN"/>
        </w:rPr>
        <w:t>(2)运营</w:t>
      </w:r>
      <w:r>
        <w:rPr>
          <w:rFonts w:hint="eastAsia" w:ascii="宋体" w:hAnsi="宋体" w:eastAsia="仿宋_GB2312" w:cs="仿宋_GB2312"/>
          <w:b w:val="0"/>
          <w:bCs w:val="0"/>
          <w:sz w:val="32"/>
          <w:szCs w:val="32"/>
        </w:rPr>
        <w:t>范围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：城区范围（</w:t>
      </w:r>
      <w:r>
        <w:rPr>
          <w:rFonts w:hint="eastAsia" w:ascii="宋体" w:hAnsi="宋体" w:eastAsia="仿宋_GB2312" w:cs="仿宋_GB2312"/>
          <w:sz w:val="32"/>
          <w:szCs w:val="32"/>
        </w:rPr>
        <w:t>东至县工业园区，南至天沐温泉，西至莲塘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垇</w:t>
      </w:r>
      <w:r>
        <w:rPr>
          <w:rFonts w:hint="eastAsia" w:ascii="宋体" w:hAnsi="宋体" w:eastAsia="仿宋_GB2312" w:cs="仿宋_GB2312"/>
          <w:sz w:val="32"/>
          <w:szCs w:val="32"/>
        </w:rPr>
        <w:t>，北至</w:t>
      </w:r>
      <w:r>
        <w:rPr>
          <w:rFonts w:hint="eastAsia" w:ascii="宋体" w:hAnsi="宋体" w:eastAsia="仿宋_GB2312" w:cs="仿宋_GB2312"/>
          <w:sz w:val="32"/>
          <w:szCs w:val="32"/>
          <w:lang w:eastAsia="zh-CN"/>
        </w:rPr>
        <w:t>沈坊桥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）</w:t>
      </w:r>
      <w:r>
        <w:rPr>
          <w:rFonts w:hint="eastAsia" w:ascii="宋体" w:hAnsi="宋体" w:eastAsia="仿宋_GB2312" w:cs="仿宋_GB2312"/>
          <w:sz w:val="32"/>
          <w:szCs w:val="32"/>
        </w:rPr>
        <w:t>。</w:t>
      </w:r>
    </w:p>
    <w:p w14:paraId="369C03A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宋体" w:hAnsi="宋体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仿宋_GB2312" w:cs="仿宋_GB2312"/>
          <w:b/>
          <w:bCs/>
          <w:kern w:val="2"/>
          <w:sz w:val="32"/>
          <w:szCs w:val="32"/>
          <w:lang w:val="en-US" w:eastAsia="zh-CN" w:bidi="ar-SA"/>
        </w:rPr>
        <w:t>2.</w:t>
      </w:r>
      <w:r>
        <w:rPr>
          <w:rFonts w:hint="eastAsia" w:ascii="宋体" w:hAnsi="宋体" w:eastAsia="仿宋_GB2312" w:cs="仿宋_GB2312"/>
          <w:b/>
          <w:bCs/>
          <w:sz w:val="32"/>
          <w:szCs w:val="32"/>
          <w:lang w:val="en-US" w:eastAsia="zh-CN"/>
        </w:rPr>
        <w:t>赣州高铁西站线路</w:t>
      </w:r>
    </w:p>
    <w:p w14:paraId="13BD160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(1)</w:t>
      </w:r>
      <w:r>
        <w:rPr>
          <w:rFonts w:hint="eastAsia" w:ascii="宋体" w:hAnsi="宋体" w:eastAsia="仿宋_GB2312" w:cs="仿宋_GB2312"/>
          <w:b w:val="0"/>
          <w:bCs w:val="0"/>
          <w:sz w:val="32"/>
          <w:szCs w:val="32"/>
          <w:lang w:val="en-US" w:eastAsia="zh-CN"/>
        </w:rPr>
        <w:t>执行票价：15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元/人/次</w:t>
      </w:r>
      <w:r>
        <w:rPr>
          <w:rFonts w:hint="eastAsia" w:ascii="宋体" w:hAnsi="宋体" w:eastAsia="仿宋_GB2312" w:cs="仿宋_GB2312"/>
          <w:b w:val="0"/>
          <w:bCs w:val="0"/>
          <w:sz w:val="32"/>
          <w:szCs w:val="32"/>
          <w:lang w:val="en-US" w:eastAsia="zh-CN"/>
        </w:rPr>
        <w:t>。全程一票制。</w:t>
      </w:r>
    </w:p>
    <w:p w14:paraId="01DA2E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宋体" w:hAnsi="宋体" w:eastAsia="仿宋_GB2312" w:cs="仿宋_GB2312"/>
          <w:sz w:val="32"/>
          <w:szCs w:val="32"/>
          <w:lang w:val="en-US" w:eastAsia="zh-CN"/>
        </w:rPr>
      </w:pPr>
      <w:r>
        <w:rPr>
          <w:rFonts w:hint="eastAsia" w:ascii="宋体" w:hAnsi="宋体" w:eastAsia="仿宋_GB2312" w:cs="仿宋_GB2312"/>
          <w:b w:val="0"/>
          <w:bCs w:val="0"/>
          <w:sz w:val="32"/>
          <w:szCs w:val="32"/>
          <w:lang w:val="en-US" w:eastAsia="zh-CN"/>
        </w:rPr>
        <w:t>(2)运营</w:t>
      </w:r>
      <w:r>
        <w:rPr>
          <w:rFonts w:hint="eastAsia" w:ascii="宋体" w:hAnsi="宋体" w:eastAsia="仿宋_GB2312" w:cs="仿宋_GB2312"/>
          <w:b w:val="0"/>
          <w:bCs w:val="0"/>
          <w:sz w:val="32"/>
          <w:szCs w:val="32"/>
        </w:rPr>
        <w:t>范围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：县城至赣州高铁西站。</w:t>
      </w:r>
    </w:p>
    <w:p w14:paraId="14D06B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宋体" w:hAnsi="宋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楷体" w:cs="楷体"/>
          <w:b/>
          <w:bCs/>
          <w:sz w:val="32"/>
          <w:szCs w:val="32"/>
          <w:lang w:val="en-US" w:eastAsia="zh-CN"/>
        </w:rPr>
        <w:t>（二）巡游出租车票价</w:t>
      </w:r>
    </w:p>
    <w:p w14:paraId="08BB12E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宋体" w:hAnsi="宋体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仿宋_GB2312" w:cs="仿宋_GB2312"/>
          <w:b/>
          <w:bCs/>
          <w:kern w:val="2"/>
          <w:sz w:val="32"/>
          <w:szCs w:val="32"/>
          <w:lang w:val="en-US" w:eastAsia="zh-CN" w:bidi="ar-SA"/>
        </w:rPr>
        <w:t>1.计费方式:</w:t>
      </w:r>
      <w:r>
        <w:rPr>
          <w:rFonts w:hint="eastAsia" w:ascii="宋体" w:hAnsi="宋体" w:eastAsia="仿宋_GB2312" w:cs="仿宋_GB2312"/>
          <w:b w:val="0"/>
          <w:bCs w:val="0"/>
          <w:sz w:val="32"/>
          <w:szCs w:val="32"/>
          <w:lang w:val="en-US" w:eastAsia="zh-CN"/>
        </w:rPr>
        <w:t>上犹县域内均实行打表计费。计价表以角为</w:t>
      </w:r>
    </w:p>
    <w:p w14:paraId="5B4520D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宋体" w:hAnsi="宋体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仿宋_GB2312" w:cs="仿宋_GB2312"/>
          <w:b w:val="0"/>
          <w:bCs w:val="0"/>
          <w:sz w:val="32"/>
          <w:szCs w:val="32"/>
          <w:lang w:val="en-US" w:eastAsia="zh-CN"/>
        </w:rPr>
        <w:t>单位显示，角以下四舍五入。</w:t>
      </w:r>
    </w:p>
    <w:p w14:paraId="4AA4A6A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宋体" w:hAnsi="宋体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仿宋_GB2312" w:cs="仿宋_GB2312"/>
          <w:b/>
          <w:bCs/>
          <w:kern w:val="2"/>
          <w:sz w:val="32"/>
          <w:szCs w:val="32"/>
          <w:lang w:val="en-US" w:eastAsia="zh-CN" w:bidi="ar-SA"/>
        </w:rPr>
        <w:t>2.日间(06:00-22:00)运价:</w:t>
      </w:r>
      <w:r>
        <w:rPr>
          <w:rFonts w:hint="eastAsia" w:ascii="宋体" w:hAnsi="宋体" w:eastAsia="仿宋_GB2312" w:cs="仿宋_GB2312"/>
          <w:b w:val="0"/>
          <w:bCs w:val="0"/>
          <w:sz w:val="32"/>
          <w:szCs w:val="32"/>
          <w:lang w:val="en-US" w:eastAsia="zh-CN"/>
        </w:rPr>
        <w:t>起步价5元/3公里。超过起步公里后，每公里加收2元(每500米跳表一次加计1元)。</w:t>
      </w:r>
    </w:p>
    <w:p w14:paraId="65FB831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宋体" w:hAnsi="宋体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仿宋_GB2312" w:cs="仿宋_GB2312"/>
          <w:b/>
          <w:bCs/>
          <w:kern w:val="2"/>
          <w:sz w:val="32"/>
          <w:szCs w:val="32"/>
          <w:lang w:val="en-US" w:eastAsia="zh-CN" w:bidi="ar-SA"/>
        </w:rPr>
        <w:t>3.夜间(22:01-05:59)运价:</w:t>
      </w:r>
      <w:r>
        <w:rPr>
          <w:rFonts w:hint="eastAsia" w:ascii="宋体" w:hAnsi="宋体" w:eastAsia="仿宋_GB2312" w:cs="仿宋_GB2312"/>
          <w:b w:val="0"/>
          <w:bCs w:val="0"/>
          <w:sz w:val="32"/>
          <w:szCs w:val="32"/>
          <w:lang w:val="en-US" w:eastAsia="zh-CN"/>
        </w:rPr>
        <w:t>起步价6元/3公里。超过起步公里后，每公里加收2.4元(每500米跳表一次加计1.2元)。</w:t>
      </w:r>
    </w:p>
    <w:p w14:paraId="3A7432F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宋体" w:hAnsi="宋体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仿宋_GB2312" w:cs="仿宋_GB2312"/>
          <w:b/>
          <w:bCs/>
          <w:kern w:val="2"/>
          <w:sz w:val="32"/>
          <w:szCs w:val="32"/>
          <w:lang w:val="en-US" w:eastAsia="zh-CN" w:bidi="ar-SA"/>
        </w:rPr>
        <w:t>4.空驶补贴费（单程回空费）:</w:t>
      </w:r>
      <w:r>
        <w:rPr>
          <w:rFonts w:hint="eastAsia" w:ascii="宋体" w:hAnsi="宋体" w:eastAsia="仿宋_GB2312" w:cs="仿宋_GB2312"/>
          <w:b w:val="0"/>
          <w:bCs w:val="0"/>
          <w:sz w:val="32"/>
          <w:szCs w:val="32"/>
          <w:lang w:val="en-US" w:eastAsia="zh-CN"/>
        </w:rPr>
        <w:t>超出6公里且返回空驶时，超出里程加收50%空驶费，双程用车无空驶费。不得收取等候费。</w:t>
      </w:r>
    </w:p>
    <w:p w14:paraId="74F3BE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宋体" w:hAnsi="宋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楷体" w:cs="楷体"/>
          <w:b/>
          <w:bCs/>
          <w:sz w:val="32"/>
          <w:szCs w:val="32"/>
          <w:lang w:val="en-US" w:eastAsia="zh-CN"/>
        </w:rPr>
        <w:t>（三）优惠政策：</w:t>
      </w:r>
    </w:p>
    <w:p w14:paraId="04E2D7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宋体" w:hAnsi="宋体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仿宋_GB2312" w:cs="仿宋_GB2312"/>
          <w:b w:val="0"/>
          <w:bCs w:val="0"/>
          <w:sz w:val="32"/>
          <w:szCs w:val="32"/>
          <w:lang w:val="en-US" w:eastAsia="zh-CN"/>
        </w:rPr>
        <w:t>县城内各公交线路实行65岁以上老人、残疾人、退役军人、“无偿献血”符合条件的“三免”以及上犹县生育三孩家庭等优待对象免费乘坐城区公交政策。</w:t>
      </w:r>
    </w:p>
    <w:p w14:paraId="2DF5AC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宋体" w:hAnsi="宋体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仿宋_GB2312" w:cs="仿宋_GB2312"/>
          <w:b w:val="0"/>
          <w:bCs w:val="0"/>
          <w:sz w:val="32"/>
          <w:szCs w:val="32"/>
          <w:lang w:val="en-US" w:eastAsia="zh-CN"/>
        </w:rPr>
        <w:t>赣州高铁西站线路、巡游出租车，不执行此项优惠政策。如后期有新文件要求，按新文件要求执行。</w:t>
      </w:r>
    </w:p>
    <w:p w14:paraId="2BA18BB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五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执行时间</w:t>
      </w:r>
    </w:p>
    <w:p w14:paraId="7CF899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本收费标准，拟自下文之日起执行，原有规定与本文不一致的，一律以本文规定为准。如上级有新的规定则按新规定执行。</w:t>
      </w:r>
    </w:p>
    <w:p w14:paraId="0934E0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20" w:firstLineChars="16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C55C4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20" w:firstLineChars="16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381ED121">
      <w:pPr>
        <w:pStyle w:val="2"/>
        <w:rPr>
          <w:rFonts w:hint="eastAsia"/>
          <w:lang w:val="en-US" w:eastAsia="zh-CN"/>
        </w:rPr>
      </w:pPr>
    </w:p>
    <w:p w14:paraId="407309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20" w:firstLineChars="16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1B3F3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20" w:firstLineChars="16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上犹县发展和改革委员会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yMGRiN2I4OWUxMzVhYWNmMzI1ZDkzYjA3ZWEwMzEifQ=="/>
  </w:docVars>
  <w:rsids>
    <w:rsidRoot w:val="00000000"/>
    <w:rsid w:val="000F0983"/>
    <w:rsid w:val="0094108D"/>
    <w:rsid w:val="01000C74"/>
    <w:rsid w:val="0164194E"/>
    <w:rsid w:val="025B0D98"/>
    <w:rsid w:val="044B5AAE"/>
    <w:rsid w:val="05404C1F"/>
    <w:rsid w:val="056A57F8"/>
    <w:rsid w:val="07702E6D"/>
    <w:rsid w:val="08001B45"/>
    <w:rsid w:val="0857336D"/>
    <w:rsid w:val="0878022B"/>
    <w:rsid w:val="0B0F0BD5"/>
    <w:rsid w:val="0DB138D7"/>
    <w:rsid w:val="0EBF2268"/>
    <w:rsid w:val="0F3B4E50"/>
    <w:rsid w:val="0F437CE3"/>
    <w:rsid w:val="0F5815C6"/>
    <w:rsid w:val="0FAD1102"/>
    <w:rsid w:val="109E251C"/>
    <w:rsid w:val="10CE5D66"/>
    <w:rsid w:val="112076B2"/>
    <w:rsid w:val="116E1B77"/>
    <w:rsid w:val="11AD0BEE"/>
    <w:rsid w:val="12395348"/>
    <w:rsid w:val="130A5001"/>
    <w:rsid w:val="13CA71D9"/>
    <w:rsid w:val="13F82AB8"/>
    <w:rsid w:val="147026FF"/>
    <w:rsid w:val="148D47B9"/>
    <w:rsid w:val="15332F03"/>
    <w:rsid w:val="162D13BB"/>
    <w:rsid w:val="16B72867"/>
    <w:rsid w:val="16D74CB7"/>
    <w:rsid w:val="17783A22"/>
    <w:rsid w:val="17942BA8"/>
    <w:rsid w:val="17DD4930"/>
    <w:rsid w:val="18A1537D"/>
    <w:rsid w:val="191F0647"/>
    <w:rsid w:val="19D0740C"/>
    <w:rsid w:val="1A3639AD"/>
    <w:rsid w:val="1ACC4407"/>
    <w:rsid w:val="1BE91714"/>
    <w:rsid w:val="1C2C326C"/>
    <w:rsid w:val="1C502416"/>
    <w:rsid w:val="1D8D60CF"/>
    <w:rsid w:val="1DCA41DB"/>
    <w:rsid w:val="1DF311A3"/>
    <w:rsid w:val="1ED02EE2"/>
    <w:rsid w:val="1F6A6B46"/>
    <w:rsid w:val="202A53EE"/>
    <w:rsid w:val="2210107D"/>
    <w:rsid w:val="23675615"/>
    <w:rsid w:val="23953F30"/>
    <w:rsid w:val="23BC326A"/>
    <w:rsid w:val="243F5C4A"/>
    <w:rsid w:val="24AA7567"/>
    <w:rsid w:val="270C275B"/>
    <w:rsid w:val="273F6164"/>
    <w:rsid w:val="2A2B2EF8"/>
    <w:rsid w:val="2AB37608"/>
    <w:rsid w:val="2BAF69E8"/>
    <w:rsid w:val="2D0728A0"/>
    <w:rsid w:val="2E3D31FA"/>
    <w:rsid w:val="2E3D3E8D"/>
    <w:rsid w:val="2E861327"/>
    <w:rsid w:val="2F041F69"/>
    <w:rsid w:val="2F332B3D"/>
    <w:rsid w:val="2FA71273"/>
    <w:rsid w:val="307551E0"/>
    <w:rsid w:val="312132A7"/>
    <w:rsid w:val="31901DBB"/>
    <w:rsid w:val="31F938DC"/>
    <w:rsid w:val="334700E7"/>
    <w:rsid w:val="33B6209C"/>
    <w:rsid w:val="33DC5263"/>
    <w:rsid w:val="35DE1766"/>
    <w:rsid w:val="36FD79CA"/>
    <w:rsid w:val="3788109B"/>
    <w:rsid w:val="37E335F2"/>
    <w:rsid w:val="38CE5AC2"/>
    <w:rsid w:val="38FC65C0"/>
    <w:rsid w:val="39113C01"/>
    <w:rsid w:val="395B660F"/>
    <w:rsid w:val="39783E5D"/>
    <w:rsid w:val="3A5C2931"/>
    <w:rsid w:val="3C246E37"/>
    <w:rsid w:val="3C37572C"/>
    <w:rsid w:val="3DC00139"/>
    <w:rsid w:val="3DDD2BB0"/>
    <w:rsid w:val="3F0D09C6"/>
    <w:rsid w:val="3F890995"/>
    <w:rsid w:val="3FB30AE9"/>
    <w:rsid w:val="41062D6A"/>
    <w:rsid w:val="416055A4"/>
    <w:rsid w:val="42562684"/>
    <w:rsid w:val="42586852"/>
    <w:rsid w:val="429513FF"/>
    <w:rsid w:val="42A47894"/>
    <w:rsid w:val="43707776"/>
    <w:rsid w:val="445C6678"/>
    <w:rsid w:val="449F6565"/>
    <w:rsid w:val="44E4470A"/>
    <w:rsid w:val="46641814"/>
    <w:rsid w:val="4692365B"/>
    <w:rsid w:val="46C16C66"/>
    <w:rsid w:val="47A112C4"/>
    <w:rsid w:val="48DF33D4"/>
    <w:rsid w:val="491F7D5B"/>
    <w:rsid w:val="493A2D00"/>
    <w:rsid w:val="49417BEA"/>
    <w:rsid w:val="498016EA"/>
    <w:rsid w:val="4A003601"/>
    <w:rsid w:val="4A547DF1"/>
    <w:rsid w:val="4AA854B0"/>
    <w:rsid w:val="4AD141C4"/>
    <w:rsid w:val="4AD46071"/>
    <w:rsid w:val="4AF13892"/>
    <w:rsid w:val="4BD34F1F"/>
    <w:rsid w:val="4CCB6C1A"/>
    <w:rsid w:val="4CE243B7"/>
    <w:rsid w:val="4D720523"/>
    <w:rsid w:val="4FCC67D4"/>
    <w:rsid w:val="50947199"/>
    <w:rsid w:val="50C0528B"/>
    <w:rsid w:val="515818C2"/>
    <w:rsid w:val="517D05F9"/>
    <w:rsid w:val="522B768A"/>
    <w:rsid w:val="522F07C9"/>
    <w:rsid w:val="530837F2"/>
    <w:rsid w:val="53373E0C"/>
    <w:rsid w:val="538B3563"/>
    <w:rsid w:val="539B25ED"/>
    <w:rsid w:val="546B0408"/>
    <w:rsid w:val="55D122F6"/>
    <w:rsid w:val="567333AD"/>
    <w:rsid w:val="56910926"/>
    <w:rsid w:val="56E2634F"/>
    <w:rsid w:val="586040FA"/>
    <w:rsid w:val="59705BFB"/>
    <w:rsid w:val="5A7723FC"/>
    <w:rsid w:val="5B686281"/>
    <w:rsid w:val="5D841D39"/>
    <w:rsid w:val="5DEC1E56"/>
    <w:rsid w:val="615838CB"/>
    <w:rsid w:val="618172C6"/>
    <w:rsid w:val="619F774C"/>
    <w:rsid w:val="61A47EF7"/>
    <w:rsid w:val="61B72CE8"/>
    <w:rsid w:val="62D17DD9"/>
    <w:rsid w:val="630D14FC"/>
    <w:rsid w:val="64025D70"/>
    <w:rsid w:val="64594B06"/>
    <w:rsid w:val="64594E8B"/>
    <w:rsid w:val="64B30844"/>
    <w:rsid w:val="651915C4"/>
    <w:rsid w:val="65DB7500"/>
    <w:rsid w:val="664133F1"/>
    <w:rsid w:val="683E1A6D"/>
    <w:rsid w:val="686E53A0"/>
    <w:rsid w:val="688318B5"/>
    <w:rsid w:val="68D93544"/>
    <w:rsid w:val="68F44821"/>
    <w:rsid w:val="69D31FC5"/>
    <w:rsid w:val="69E00902"/>
    <w:rsid w:val="6A19059E"/>
    <w:rsid w:val="6A1F178B"/>
    <w:rsid w:val="6A201DCA"/>
    <w:rsid w:val="6D1A412B"/>
    <w:rsid w:val="6D57207B"/>
    <w:rsid w:val="6DA46816"/>
    <w:rsid w:val="6DEA1B38"/>
    <w:rsid w:val="6E0A5776"/>
    <w:rsid w:val="6F616041"/>
    <w:rsid w:val="6FA0237A"/>
    <w:rsid w:val="708D2C7B"/>
    <w:rsid w:val="716A5491"/>
    <w:rsid w:val="71997D14"/>
    <w:rsid w:val="71C87E26"/>
    <w:rsid w:val="732D6E41"/>
    <w:rsid w:val="73F9284B"/>
    <w:rsid w:val="746A4DA8"/>
    <w:rsid w:val="754B7577"/>
    <w:rsid w:val="7690338E"/>
    <w:rsid w:val="773E5216"/>
    <w:rsid w:val="78397B5B"/>
    <w:rsid w:val="79AE6586"/>
    <w:rsid w:val="7AED182A"/>
    <w:rsid w:val="7C3614E6"/>
    <w:rsid w:val="7CA26617"/>
    <w:rsid w:val="7CDE33C7"/>
    <w:rsid w:val="7CDE5175"/>
    <w:rsid w:val="7D7D04EA"/>
    <w:rsid w:val="7DAE2D99"/>
    <w:rsid w:val="7E355268"/>
    <w:rsid w:val="7E5933CB"/>
    <w:rsid w:val="7FC56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Normal Indent"/>
    <w:basedOn w:val="1"/>
    <w:autoRedefine/>
    <w:unhideWhenUsed/>
    <w:qFormat/>
    <w:uiPriority w:val="0"/>
    <w:pPr>
      <w:ind w:firstLine="420" w:firstLineChars="200"/>
    </w:pPr>
  </w:style>
  <w:style w:type="paragraph" w:styleId="5">
    <w:name w:val="caption"/>
    <w:basedOn w:val="1"/>
    <w:next w:val="1"/>
    <w:unhideWhenUsed/>
    <w:qFormat/>
    <w:uiPriority w:val="0"/>
    <w:pPr>
      <w:adjustRightInd w:val="0"/>
      <w:ind w:firstLine="880" w:firstLineChars="200"/>
    </w:pPr>
    <w:rPr>
      <w:rFonts w:ascii="Cambria" w:hAnsi="Cambria" w:eastAsia="仿宋_GB2312"/>
      <w:sz w:val="32"/>
    </w:rPr>
  </w:style>
  <w:style w:type="paragraph" w:styleId="6">
    <w:name w:val="Body Text"/>
    <w:basedOn w:val="1"/>
    <w:autoRedefine/>
    <w:qFormat/>
    <w:uiPriority w:val="0"/>
    <w:pPr>
      <w:spacing w:after="120"/>
    </w:pPr>
    <w:rPr>
      <w:rFonts w:eastAsia="Times New Roman"/>
      <w:kern w:val="0"/>
      <w:sz w:val="20"/>
    </w:rPr>
  </w:style>
  <w:style w:type="paragraph" w:styleId="7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582</Words>
  <Characters>612</Characters>
  <Lines>0</Lines>
  <Paragraphs>0</Paragraphs>
  <TotalTime>47</TotalTime>
  <ScaleCrop>false</ScaleCrop>
  <LinksUpToDate>false</LinksUpToDate>
  <CharactersWithSpaces>614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La culpa</cp:lastModifiedBy>
  <cp:lastPrinted>2025-01-06T01:44:00Z</cp:lastPrinted>
  <dcterms:modified xsi:type="dcterms:W3CDTF">2025-09-01T01:40:45Z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FFF7DE5114B24854909706DB91B3A5D4</vt:lpwstr>
  </property>
  <property fmtid="{D5CDD505-2E9C-101B-9397-08002B2CF9AE}" pid="4" name="KSOTemplateDocerSaveRecord">
    <vt:lpwstr>eyJoZGlkIjoiOTVkMDdhODhlNzQ2NGM4NjEzNGQyMDEwNGFmZTYyMTEiLCJ1c2VySWQiOiI0NDcxNjAyMTgifQ==</vt:lpwstr>
  </property>
</Properties>
</file>