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7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0" w:name="bookmark3"/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hd w:val="clear" w:color="auto" w:fill="auto"/>
        </w:rPr>
        <w:t>2024</w:t>
      </w:r>
      <w:r>
        <w:rPr>
          <w:color w:val="000000"/>
          <w:spacing w:val="0"/>
          <w:w w:val="100"/>
          <w:position w:val="0"/>
          <w:shd w:val="clear" w:color="auto" w:fill="auto"/>
        </w:rPr>
        <w:t>年江西省托幼机构抽检情况一览表</w:t>
      </w:r>
      <w:bookmarkEnd w:id="0"/>
    </w:p>
    <w:p>
      <w:pPr>
        <w:pStyle w:val="19"/>
        <w:keepNext w:val="0"/>
        <w:keepLines w:val="0"/>
        <w:widowControl w:val="0"/>
        <w:shd w:val="clear" w:color="auto" w:fill="auto"/>
        <w:tabs>
          <w:tab w:val="left" w:pos="8422"/>
        </w:tabs>
        <w:bidi w:val="0"/>
        <w:spacing w:before="0" w:after="360" w:line="240" w:lineRule="auto"/>
        <w:ind w:left="0" w:right="0" w:firstLine="320"/>
        <w:jc w:val="left"/>
        <w:rPr>
          <w:rFonts w:hint="default" w:eastAsia="宋体"/>
          <w:lang w:val="en-US" w:eastAsia="zh-CN"/>
        </w:rPr>
      </w:pPr>
      <w:r>
        <w:rPr>
          <w:rFonts w:ascii="宋体" w:hAnsi="宋体" w:eastAsia="宋体" w:cs="宋体"/>
          <w:color w:val="000000"/>
          <w:spacing w:val="0"/>
          <w:w w:val="100"/>
          <w:position w:val="0"/>
          <w:sz w:val="28"/>
          <w:szCs w:val="28"/>
          <w:u w:val="none"/>
          <w:shd w:val="clear" w:color="auto" w:fill="auto"/>
          <w:lang w:val="zh-CN" w:eastAsia="zh-CN" w:bidi="zh-CN"/>
        </w:rPr>
        <w:t>单位：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8"/>
          <w:szCs w:val="28"/>
          <w:u w:val="none"/>
          <w:shd w:val="clear" w:color="auto" w:fill="auto"/>
          <w:lang w:val="zh-CN" w:eastAsia="zh-CN" w:bidi="zh-CN"/>
        </w:rPr>
        <w:t>上犹县卫生健康委</w:t>
      </w:r>
      <w:r>
        <w:rPr>
          <w:color w:val="000000"/>
          <w:spacing w:val="0"/>
          <w:w w:val="100"/>
          <w:position w:val="0"/>
          <w:shd w:val="clear" w:color="auto" w:fill="auto"/>
        </w:rPr>
        <w:tab/>
      </w:r>
      <w:r>
        <w:rPr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抽检日期：</w:t>
      </w:r>
      <w:r>
        <w:rPr>
          <w:rFonts w:hint="eastAsia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zh-CN"/>
        </w:rPr>
        <w:t>2024.10.22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648"/>
        <w:gridCol w:w="3845"/>
        <w:gridCol w:w="4387"/>
        <w:gridCol w:w="1613"/>
        <w:gridCol w:w="1627"/>
        <w:gridCol w:w="1685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3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40"/>
              <w:jc w:val="both"/>
              <w:rPr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  <w:r>
              <w:rPr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>序</w:t>
            </w:r>
          </w:p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40"/>
              <w:jc w:val="both"/>
              <w:rPr>
                <w:sz w:val="22"/>
                <w:szCs w:val="22"/>
              </w:rPr>
            </w:pPr>
            <w:r>
              <w:rPr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>号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>抽检机构名称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>抽检机构详细地址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>采光照明项目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5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auto"/>
            <w:vAlign w:val="bottom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>直接天然采光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>窗地面积比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>照度平均值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7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40"/>
              <w:jc w:val="both"/>
              <w:rPr>
                <w:rFonts w:hint="eastAs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40"/>
              <w:jc w:val="both"/>
              <w:rPr>
                <w:rFonts w:hint="eastAsia" w:eastAsia="宋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  <w:lang w:eastAsia="zh-CN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  <w:lang w:eastAsia="zh-CN"/>
              </w:rPr>
              <w:t>上犹县油石乡中心幼儿园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40"/>
              <w:jc w:val="both"/>
              <w:rPr>
                <w:rFonts w:hint="eastAsia" w:eastAsia="宋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  <w:lang w:eastAsia="zh-CN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  <w:lang w:eastAsia="zh-CN"/>
              </w:rPr>
              <w:t>上犹县油石乡油石圩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leftChars="0" w:right="0" w:rightChars="0" w:firstLine="0" w:firstLineChars="0"/>
              <w:jc w:val="both"/>
              <w:rPr>
                <w:rFonts w:hint="eastAsia" w:eastAsia="宋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  <w:lang w:eastAsia="zh-CN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  <w:lang w:eastAsia="zh-CN"/>
              </w:rPr>
              <w:t>合格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leftChars="0" w:right="0" w:rightChars="0" w:firstLine="0" w:firstLineChars="0"/>
              <w:jc w:val="both"/>
              <w:rPr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  <w:lang w:eastAsia="zh-CN"/>
              </w:rPr>
              <w:t>合格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leftChars="0" w:right="0" w:rightChars="0" w:firstLine="0" w:firstLineChars="0"/>
              <w:jc w:val="both"/>
              <w:rPr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  <w:lang w:eastAsia="zh-CN"/>
              </w:rPr>
              <w:t>合格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7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40"/>
              <w:jc w:val="both"/>
              <w:rPr>
                <w:rFonts w:hint="eastAsia" w:eastAsia="宋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40"/>
              <w:jc w:val="both"/>
              <w:rPr>
                <w:rFonts w:hint="eastAsia" w:eastAsia="宋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  <w:lang w:eastAsia="zh-CN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  <w:lang w:eastAsia="zh-CN"/>
              </w:rPr>
              <w:t>上犹县梅水公立幼儿园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40"/>
              <w:jc w:val="both"/>
              <w:rPr>
                <w:rFonts w:hint="eastAsia" w:eastAsia="宋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  <w:lang w:eastAsia="zh-CN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  <w:lang w:eastAsia="zh-CN"/>
              </w:rPr>
              <w:t>上犹县梅水乡水径村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leftChars="0" w:right="0" w:rightChars="0" w:firstLine="0" w:firstLineChars="0"/>
              <w:jc w:val="both"/>
              <w:rPr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  <w:lang w:val="en-US" w:eastAsia="zh-CN"/>
              </w:rPr>
              <w:t>不</w:t>
            </w:r>
            <w:r>
              <w:rPr>
                <w:rFonts w:hint="eastAs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  <w:lang w:eastAsia="zh-CN"/>
              </w:rPr>
              <w:t>合格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leftChars="0" w:right="0" w:rightChars="0" w:firstLine="0" w:firstLineChars="0"/>
              <w:jc w:val="both"/>
              <w:rPr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  <w:lang w:eastAsia="zh-CN"/>
              </w:rPr>
              <w:t>合格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leftChars="0" w:right="0" w:rightChars="0" w:firstLine="0" w:firstLineChars="0"/>
              <w:jc w:val="both"/>
              <w:rPr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  <w:lang w:val="en-US" w:eastAsia="zh-CN"/>
              </w:rPr>
              <w:t>不</w:t>
            </w:r>
            <w:r>
              <w:rPr>
                <w:rFonts w:hint="eastAs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  <w:lang w:eastAsia="zh-CN"/>
              </w:rPr>
              <w:t>合格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7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40"/>
              <w:jc w:val="both"/>
              <w:rPr>
                <w:rFonts w:hint="eastAsia" w:eastAsia="宋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  <w:lang w:val="en-US" w:eastAsia="zh-CN"/>
              </w:rPr>
              <w:t>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40"/>
              <w:jc w:val="both"/>
              <w:rPr>
                <w:rFonts w:hint="eastAsia" w:eastAsia="宋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  <w:lang w:eastAsia="zh-CN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  <w:lang w:eastAsia="zh-CN"/>
              </w:rPr>
              <w:t>上犹县城区第八幼儿园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40"/>
              <w:jc w:val="both"/>
              <w:rPr>
                <w:rFonts w:hint="eastAsia" w:eastAsia="宋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  <w:lang w:eastAsia="zh-CN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  <w:lang w:eastAsia="zh-CN"/>
              </w:rPr>
              <w:t>上犹县艺术国际校区旁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leftChars="0" w:right="0" w:rightChars="0" w:firstLine="0" w:firstLineChars="0"/>
              <w:jc w:val="both"/>
              <w:rPr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  <w:lang w:eastAsia="zh-CN"/>
              </w:rPr>
              <w:t>合格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leftChars="0" w:right="0" w:rightChars="0" w:firstLine="0" w:firstLineChars="0"/>
              <w:jc w:val="both"/>
              <w:rPr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  <w:lang w:eastAsia="zh-CN"/>
              </w:rPr>
              <w:t>合格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leftChars="0" w:right="0" w:rightChars="0" w:firstLine="0" w:firstLineChars="0"/>
              <w:jc w:val="both"/>
              <w:rPr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  <w:lang w:eastAsia="zh-CN"/>
              </w:rPr>
              <w:t>合格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40"/>
              <w:jc w:val="both"/>
              <w:rPr>
                <w:rFonts w:hint="eastAsia" w:eastAsia="宋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  <w:lang w:val="en-US" w:eastAsia="zh-CN"/>
              </w:rPr>
              <w:t>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40"/>
              <w:jc w:val="both"/>
              <w:rPr>
                <w:rFonts w:hint="eastAsia" w:eastAsia="宋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  <w:lang w:eastAsia="zh-CN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  <w:lang w:eastAsia="zh-CN"/>
              </w:rPr>
              <w:t>上犹县城区第七幼儿园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40"/>
              <w:jc w:val="both"/>
              <w:rPr>
                <w:rFonts w:hint="eastAsia" w:eastAsia="宋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  <w:lang w:eastAsia="zh-CN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  <w:lang w:eastAsia="zh-CN"/>
              </w:rPr>
              <w:t>上犹县碧桂园小区内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leftChars="0" w:right="0" w:rightChars="0" w:firstLine="0" w:firstLineChars="0"/>
              <w:jc w:val="both"/>
              <w:rPr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  <w:lang w:eastAsia="zh-CN"/>
              </w:rPr>
              <w:t>合格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leftChars="0" w:right="0" w:rightChars="0" w:firstLine="0" w:firstLineChars="0"/>
              <w:jc w:val="both"/>
              <w:rPr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  <w:lang w:eastAsia="zh-CN"/>
              </w:rPr>
              <w:t>合格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leftChars="0" w:right="0" w:rightChars="0" w:firstLine="0" w:firstLineChars="0"/>
              <w:jc w:val="both"/>
              <w:rPr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  <w:lang w:val="en-US" w:eastAsia="zh-CN"/>
              </w:rPr>
              <w:t>不</w:t>
            </w:r>
            <w:r>
              <w:rPr>
                <w:rFonts w:hint="eastAs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  <w:lang w:eastAsia="zh-CN"/>
              </w:rPr>
              <w:t>合格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40"/>
              <w:jc w:val="both"/>
              <w:rPr>
                <w:rFonts w:hint="eastAsia" w:eastAsia="宋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  <w:lang w:val="en-US" w:eastAsia="zh-CN"/>
              </w:rPr>
              <w:t>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40"/>
              <w:jc w:val="both"/>
              <w:rPr>
                <w:rFonts w:hint="eastAsia" w:eastAsia="宋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  <w:lang w:eastAsia="zh-CN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  <w:lang w:eastAsia="zh-CN"/>
              </w:rPr>
              <w:t>上犹县紫阳乡公立幼儿园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40"/>
              <w:jc w:val="both"/>
              <w:rPr>
                <w:rFonts w:hint="eastAsia" w:eastAsia="宋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  <w:lang w:eastAsia="zh-CN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  <w:lang w:eastAsia="zh-CN"/>
              </w:rPr>
              <w:t>上犹县紫阳乡高基坪村</w:t>
            </w:r>
          </w:p>
        </w:tc>
        <w:tc>
          <w:tcPr>
            <w:tcW w:w="1613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leftChars="0" w:right="0" w:rightChars="0" w:firstLine="0" w:firstLineChars="0"/>
              <w:jc w:val="both"/>
              <w:rPr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  <w:lang w:eastAsia="zh-CN"/>
              </w:rPr>
              <w:t>合格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leftChars="0" w:right="0" w:rightChars="0" w:firstLine="0" w:firstLineChars="0"/>
              <w:jc w:val="both"/>
              <w:rPr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  <w:lang w:eastAsia="zh-CN"/>
              </w:rPr>
              <w:t>合格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leftChars="0" w:right="0" w:rightChars="0" w:firstLine="0" w:firstLineChars="0"/>
              <w:jc w:val="both"/>
              <w:rPr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  <w:lang w:eastAsia="zh-CN"/>
              </w:rPr>
              <w:t>合格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40"/>
              <w:jc w:val="both"/>
              <w:rPr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40"/>
              <w:jc w:val="both"/>
              <w:rPr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40"/>
              <w:jc w:val="both"/>
              <w:rPr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40"/>
              <w:jc w:val="both"/>
              <w:rPr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40"/>
              <w:jc w:val="both"/>
              <w:rPr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40"/>
              <w:jc w:val="both"/>
              <w:rPr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40"/>
              <w:jc w:val="both"/>
              <w:rPr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40"/>
              <w:jc w:val="both"/>
              <w:rPr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40"/>
              <w:jc w:val="both"/>
              <w:rPr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40"/>
              <w:jc w:val="both"/>
              <w:rPr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40"/>
              <w:jc w:val="both"/>
              <w:rPr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40"/>
              <w:jc w:val="both"/>
              <w:rPr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40"/>
              <w:jc w:val="both"/>
              <w:rPr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40"/>
              <w:jc w:val="both"/>
              <w:rPr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40"/>
              <w:jc w:val="both"/>
              <w:rPr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40"/>
              <w:jc w:val="both"/>
              <w:rPr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40"/>
              <w:jc w:val="both"/>
              <w:rPr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240"/>
              <w:jc w:val="both"/>
              <w:rPr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</w:p>
        </w:tc>
      </w:tr>
    </w:tbl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1094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注：</w:t>
      </w:r>
      <w:r>
        <w:rPr>
          <w:rFonts w:ascii="Times New Roman" w:hAnsi="Times New Roman" w:eastAsia="Times New Roman" w:cs="Times New Roman"/>
          <w:b/>
          <w:bCs/>
          <w:color w:val="000000"/>
          <w:spacing w:val="0"/>
          <w:w w:val="100"/>
          <w:position w:val="0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.采光测量方法按</w:t>
      </w:r>
      <w:r>
        <w:rPr>
          <w:rFonts w:ascii="Times New Roman" w:hAnsi="Times New Roman" w:eastAsia="Times New Roman" w:cs="Times New Roman"/>
          <w:b/>
          <w:bC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GB/T5699</w:t>
      </w:r>
      <w:r>
        <w:rPr>
          <w:color w:val="000000"/>
          <w:spacing w:val="0"/>
          <w:w w:val="100"/>
          <w:position w:val="0"/>
          <w:shd w:val="clear" w:color="auto" w:fill="auto"/>
        </w:rPr>
        <w:t>执行，照明测量方法按</w:t>
      </w:r>
      <w:r>
        <w:rPr>
          <w:rFonts w:ascii="Times New Roman" w:hAnsi="Times New Roman" w:eastAsia="Times New Roman" w:cs="Times New Roman"/>
          <w:b/>
          <w:bC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GB/T5700</w:t>
      </w:r>
      <w:r>
        <w:rPr>
          <w:color w:val="000000"/>
          <w:spacing w:val="0"/>
          <w:w w:val="100"/>
          <w:position w:val="0"/>
          <w:shd w:val="clear" w:color="auto" w:fill="auto"/>
        </w:rPr>
        <w:t>执行。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1094" w:right="0" w:firstLine="0"/>
        <w:jc w:val="left"/>
      </w:pPr>
      <w:r>
        <w:rPr>
          <w:rFonts w:ascii="Times New Roman" w:hAnsi="Times New Roman" w:eastAsia="Times New Roman" w:cs="Times New Roman"/>
          <w:b/>
          <w:bCs/>
          <w:color w:val="000000"/>
          <w:spacing w:val="0"/>
          <w:w w:val="100"/>
          <w:position w:val="0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.根据每个单位的抽检结果对比国家标准要求，在对应的采光照明项目栏内填“合格”或“不合格”。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1094" w:right="0" w:firstLine="0"/>
        <w:jc w:val="left"/>
        <w:rPr>
          <w:color w:val="000000"/>
          <w:spacing w:val="0"/>
          <w:w w:val="100"/>
          <w:position w:val="0"/>
          <w:shd w:val="clear" w:color="auto" w:fill="auto"/>
        </w:rPr>
      </w:pP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1094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卫生监督员：</w:t>
      </w:r>
      <w:r>
        <w:rPr>
          <w:rFonts w:hint="eastAsia"/>
          <w:color w:val="000000"/>
          <w:spacing w:val="0"/>
          <w:w w:val="100"/>
          <w:position w:val="0"/>
          <w:shd w:val="clear" w:color="auto" w:fill="auto"/>
          <w:lang w:eastAsia="zh-CN"/>
        </w:rPr>
        <w:t>钟爱华</w:t>
      </w:r>
      <w:r>
        <w:rPr>
          <w:rFonts w:hint="eastAsia"/>
          <w:color w:val="000000"/>
          <w:spacing w:val="0"/>
          <w:w w:val="100"/>
          <w:position w:val="0"/>
          <w:shd w:val="clear" w:color="auto" w:fill="auto"/>
          <w:lang w:val="en-US" w:eastAsia="zh-CN"/>
        </w:rPr>
        <w:t xml:space="preserve">  梁雯丽                 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疾控人员： </w:t>
      </w:r>
      <w:r>
        <w:rPr>
          <w:rFonts w:hint="eastAsia"/>
          <w:color w:val="000000"/>
          <w:spacing w:val="0"/>
          <w:w w:val="100"/>
          <w:position w:val="0"/>
          <w:shd w:val="clear" w:color="auto" w:fill="auto"/>
          <w:lang w:val="en-US" w:eastAsia="zh-CN"/>
        </w:rPr>
        <w:t>肖厚礼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</w:t>
      </w:r>
      <w:r>
        <w:rPr>
          <w:rFonts w:hint="eastAsia"/>
          <w:color w:val="000000"/>
          <w:spacing w:val="0"/>
          <w:w w:val="100"/>
          <w:position w:val="0"/>
          <w:shd w:val="clear" w:color="auto" w:fill="auto"/>
          <w:lang w:val="en-US" w:eastAsia="zh-CN"/>
        </w:rPr>
        <w:t xml:space="preserve">            </w:t>
      </w:r>
      <w:r>
        <w:rPr>
          <w:color w:val="000000"/>
          <w:spacing w:val="0"/>
          <w:w w:val="100"/>
          <w:position w:val="0"/>
          <w:shd w:val="clear" w:color="auto" w:fill="auto"/>
        </w:rPr>
        <w:t>教育行政部门人员：</w:t>
      </w:r>
      <w:r>
        <w:rPr>
          <w:rFonts w:hint="eastAsia"/>
          <w:color w:val="000000"/>
          <w:spacing w:val="0"/>
          <w:w w:val="100"/>
          <w:position w:val="0"/>
          <w:shd w:val="clear" w:color="auto" w:fill="auto"/>
          <w:lang w:eastAsia="zh-CN"/>
        </w:rPr>
        <w:t>蓝世清</w:t>
      </w:r>
      <w:r>
        <w:br w:type="page"/>
      </w:r>
    </w:p>
    <w:p>
      <w:pPr>
        <w:pStyle w:val="17"/>
        <w:keepNext/>
        <w:keepLines/>
        <w:widowControl w:val="0"/>
        <w:shd w:val="clear" w:color="auto" w:fill="auto"/>
        <w:bidi w:val="0"/>
        <w:spacing w:before="0" w:after="340" w:line="240" w:lineRule="auto"/>
        <w:ind w:left="0" w:right="0" w:firstLine="0"/>
        <w:jc w:val="center"/>
      </w:pPr>
      <w:bookmarkStart w:id="1" w:name="bookmark5"/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hd w:val="clear" w:color="auto" w:fill="auto"/>
        </w:rPr>
        <w:t>2024</w:t>
      </w:r>
      <w:r>
        <w:rPr>
          <w:color w:val="000000"/>
          <w:spacing w:val="0"/>
          <w:w w:val="100"/>
          <w:position w:val="0"/>
          <w:shd w:val="clear" w:color="auto" w:fill="auto"/>
        </w:rPr>
        <w:t>年江西省校外培训机构抽检情况一览表</w:t>
      </w:r>
      <w:bookmarkEnd w:id="1"/>
    </w:p>
    <w:p>
      <w:pPr>
        <w:pStyle w:val="19"/>
        <w:keepNext w:val="0"/>
        <w:keepLines w:val="0"/>
        <w:widowControl w:val="0"/>
        <w:shd w:val="clear" w:color="auto" w:fill="auto"/>
        <w:tabs>
          <w:tab w:val="left" w:pos="8422"/>
        </w:tabs>
        <w:bidi w:val="0"/>
        <w:spacing w:before="0" w:after="360" w:line="240" w:lineRule="auto"/>
        <w:ind w:left="0" w:right="0" w:firstLine="320"/>
        <w:jc w:val="left"/>
        <w:rPr>
          <w:rFonts w:hint="default"/>
          <w:color w:val="000000"/>
          <w:spacing w:val="0"/>
          <w:w w:val="100"/>
          <w:position w:val="0"/>
          <w:shd w:val="clear" w:color="auto" w:fill="auto"/>
          <w:lang w:val="en-US" w:eastAsia="zh-CN"/>
        </w:rPr>
      </w:pPr>
      <w:r>
        <w:rPr>
          <w:rFonts w:ascii="宋体" w:hAnsi="宋体" w:eastAsia="宋体" w:cs="宋体"/>
          <w:color w:val="000000"/>
          <w:spacing w:val="0"/>
          <w:w w:val="100"/>
          <w:position w:val="0"/>
          <w:sz w:val="28"/>
          <w:szCs w:val="28"/>
          <w:u w:val="none"/>
          <w:shd w:val="clear" w:color="auto" w:fill="auto"/>
          <w:lang w:val="zh-CN" w:eastAsia="zh-CN" w:bidi="zh-CN"/>
        </w:rPr>
        <w:t>单位：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8"/>
          <w:szCs w:val="28"/>
          <w:u w:val="none"/>
          <w:shd w:val="clear" w:color="auto" w:fill="auto"/>
          <w:lang w:val="zh-CN" w:eastAsia="zh-CN" w:bidi="zh-CN"/>
        </w:rPr>
        <w:t>上犹县卫生健康委</w:t>
      </w:r>
      <w:r>
        <w:rPr>
          <w:color w:val="000000"/>
          <w:spacing w:val="0"/>
          <w:w w:val="100"/>
          <w:position w:val="0"/>
          <w:shd w:val="clear" w:color="auto" w:fill="auto"/>
        </w:rPr>
        <w:tab/>
      </w:r>
      <w:r>
        <w:rPr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抽检日期：</w:t>
      </w:r>
      <w:r>
        <w:rPr>
          <w:rFonts w:hint="eastAsia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zh-CN"/>
        </w:rPr>
        <w:t>2024.10.22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950"/>
        <w:gridCol w:w="3374"/>
        <w:gridCol w:w="2823"/>
        <w:gridCol w:w="1310"/>
        <w:gridCol w:w="1306"/>
        <w:gridCol w:w="1301"/>
        <w:gridCol w:w="1296"/>
        <w:gridCol w:w="1349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3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  <w:t>序号</w:t>
            </w:r>
          </w:p>
        </w:tc>
        <w:tc>
          <w:tcPr>
            <w:tcW w:w="3374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  <w:t>抽检机构名称</w:t>
            </w:r>
          </w:p>
        </w:tc>
        <w:tc>
          <w:tcPr>
            <w:tcW w:w="2823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  <w:t>抽检机构详细地址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  <w:t>窗地面积比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  <w:t>防眩光措施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center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  <w:t>装设人工 照明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  <w:t>课桌面照度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  <w:t>黑板照度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jc w:val="center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  <w:t>1</w:t>
            </w:r>
          </w:p>
        </w:tc>
        <w:tc>
          <w:tcPr>
            <w:tcW w:w="3374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jc w:val="center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  <w:t>上犹神墨文化艺术有限公司</w:t>
            </w:r>
          </w:p>
        </w:tc>
        <w:tc>
          <w:tcPr>
            <w:tcW w:w="2823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jc w:val="center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  <w:t>东山镇新胜路丽景家园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  <w:t>合格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  <w:t>合格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  <w:t>合格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  <w:t>合格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  <w:t>合格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7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jc w:val="center"/>
              <w:rPr>
                <w:rFonts w:hint="default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  <w:t>2</w:t>
            </w:r>
          </w:p>
        </w:tc>
        <w:tc>
          <w:tcPr>
            <w:tcW w:w="3374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jc w:val="center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  <w:t>上犹县朵拉文化艺术培训有限公司</w:t>
            </w:r>
          </w:p>
        </w:tc>
        <w:tc>
          <w:tcPr>
            <w:tcW w:w="2823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jc w:val="center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  <w:t>东山镇清华苑商铺二楼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  <w:t>合格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  <w:t>合格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  <w:t>合格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  <w:t>合格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  <w:t>合格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7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jc w:val="center"/>
              <w:rPr>
                <w:rFonts w:hint="default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  <w:t>3</w:t>
            </w:r>
          </w:p>
        </w:tc>
        <w:tc>
          <w:tcPr>
            <w:tcW w:w="3374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jc w:val="center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  <w:t>上犹县朵朵花儿舞蹈培训有限公司</w:t>
            </w:r>
          </w:p>
        </w:tc>
        <w:tc>
          <w:tcPr>
            <w:tcW w:w="2823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jc w:val="center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  <w:t>东山镇文峰北路清华苑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  <w:t>合格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  <w:t>合格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  <w:t>合格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  <w:t>合格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  <w:t>合格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7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jc w:val="center"/>
              <w:rPr>
                <w:rFonts w:hint="default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  <w:t>4</w:t>
            </w:r>
          </w:p>
        </w:tc>
        <w:tc>
          <w:tcPr>
            <w:tcW w:w="3374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jc w:val="center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  <w:t>上犹县超凡少年体育培训有限公司</w:t>
            </w:r>
          </w:p>
        </w:tc>
        <w:tc>
          <w:tcPr>
            <w:tcW w:w="2823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jc w:val="center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  <w:t>东山镇文峰北路清华苑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  <w:t>不合格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  <w:t>合格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  <w:t>不合格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  <w:t>不合格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ind w:left="0" w:leftChars="0" w:right="0" w:rightChars="0" w:firstLine="0" w:firstLineChars="0"/>
              <w:jc w:val="center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  <w:t>合格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ind w:firstLine="420" w:firstLineChars="200"/>
              <w:jc w:val="both"/>
              <w:rPr>
                <w:rFonts w:hint="default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  <w:t>5</w:t>
            </w:r>
          </w:p>
        </w:tc>
        <w:tc>
          <w:tcPr>
            <w:tcW w:w="3374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jc w:val="center"/>
              <w:rPr>
                <w:rFonts w:hint="default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  <w:t>赣州虚竹书法有限公司</w:t>
            </w:r>
          </w:p>
        </w:tc>
        <w:tc>
          <w:tcPr>
            <w:tcW w:w="2823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jc w:val="center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  <w:t>东山镇文峰北路清华苑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jc w:val="center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  <w:t>不合格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jc w:val="center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  <w:t>合格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jc w:val="center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  <w:t>合格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jc w:val="center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  <w:t>合格</w:t>
            </w:r>
          </w:p>
          <w:p>
            <w:pPr>
              <w:bidi w:val="0"/>
              <w:ind w:firstLine="593" w:firstLineChars="0"/>
              <w:jc w:val="left"/>
              <w:rPr>
                <w:rFonts w:hint="eastAsia" w:ascii="MingLiU_HKSCS" w:hAnsi="MingLiU_HKSCS" w:eastAsia="MingLiU_HKSCS" w:cs="MingLiU_HKSCS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 w:bidi="en-US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jc w:val="center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  <w:t>合格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</w:p>
        </w:tc>
        <w:tc>
          <w:tcPr>
            <w:tcW w:w="3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</w:p>
        </w:tc>
        <w:tc>
          <w:tcPr>
            <w:tcW w:w="2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</w:p>
        </w:tc>
        <w:tc>
          <w:tcPr>
            <w:tcW w:w="3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</w:p>
        </w:tc>
        <w:tc>
          <w:tcPr>
            <w:tcW w:w="2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</w:p>
        </w:tc>
        <w:tc>
          <w:tcPr>
            <w:tcW w:w="3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</w:p>
        </w:tc>
        <w:tc>
          <w:tcPr>
            <w:tcW w:w="2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rPr>
                <w:rFonts w:hint="eastAsia" w:ascii="MingLiU_HKSCS" w:hAnsi="MingLiU_HKSCS" w:eastAsia="宋体" w:cs="MingLiU_HKSC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en-US"/>
              </w:rPr>
            </w:pPr>
          </w:p>
        </w:tc>
      </w:tr>
    </w:tbl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994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注：</w:t>
      </w:r>
      <w:r>
        <w:rPr>
          <w:rFonts w:ascii="Times New Roman" w:hAnsi="Times New Roman" w:eastAsia="Times New Roman" w:cs="Times New Roman"/>
          <w:b/>
          <w:bCs/>
          <w:color w:val="000000"/>
          <w:spacing w:val="0"/>
          <w:w w:val="100"/>
          <w:position w:val="0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.采光测量方法按</w:t>
      </w:r>
      <w:r>
        <w:rPr>
          <w:rFonts w:ascii="Times New Roman" w:hAnsi="Times New Roman" w:eastAsia="Times New Roman" w:cs="Times New Roman"/>
          <w:b/>
          <w:bC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GB/T5699</w:t>
      </w:r>
      <w:r>
        <w:rPr>
          <w:color w:val="000000"/>
          <w:spacing w:val="0"/>
          <w:w w:val="100"/>
          <w:position w:val="0"/>
          <w:shd w:val="clear" w:color="auto" w:fill="auto"/>
        </w:rPr>
        <w:t>执行，照明测量方法按</w:t>
      </w:r>
      <w:r>
        <w:rPr>
          <w:rFonts w:ascii="Times New Roman" w:hAnsi="Times New Roman" w:eastAsia="Times New Roman" w:cs="Times New Roman"/>
          <w:b/>
          <w:bC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GB/T5700</w:t>
      </w:r>
      <w:r>
        <w:rPr>
          <w:color w:val="000000"/>
          <w:spacing w:val="0"/>
          <w:w w:val="100"/>
          <w:position w:val="0"/>
          <w:shd w:val="clear" w:color="auto" w:fill="auto"/>
        </w:rPr>
        <w:t>执行。</w:t>
      </w:r>
    </w:p>
    <w:p>
      <w:pPr>
        <w:widowControl w:val="0"/>
        <w:spacing w:after="139" w:line="1" w:lineRule="exact"/>
      </w:pPr>
    </w:p>
    <w:p>
      <w:pPr>
        <w:pStyle w:val="19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1440" w:right="0" w:firstLine="0"/>
        <w:jc w:val="left"/>
      </w:pPr>
      <w:r>
        <w:rPr>
          <w:rFonts w:ascii="Times New Roman" w:hAnsi="Times New Roman" w:eastAsia="Times New Roman" w:cs="Times New Roman"/>
          <w:b/>
          <w:bCs/>
          <w:color w:val="000000"/>
          <w:spacing w:val="0"/>
          <w:w w:val="100"/>
          <w:position w:val="0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.根据每个机构的抽检结果对比国家标准要求，在对应的项目栏内填“合格”或“不合格”。</w:t>
      </w:r>
    </w:p>
    <w:p>
      <w:pPr>
        <w:pStyle w:val="19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  <w:rPr>
          <w:rStyle w:val="3"/>
          <w:rFonts w:hint="eastAsia"/>
          <w:lang w:eastAsia="zh-CN"/>
        </w:rPr>
        <w:sectPr>
          <w:headerReference r:id="rId5" w:type="default"/>
          <w:footerReference r:id="rId6" w:type="default"/>
          <w:footnotePr>
            <w:numFmt w:val="decimal"/>
          </w:footnotePr>
          <w:pgSz w:w="16840" w:h="11900" w:orient="landscape"/>
          <w:pgMar w:top="2571" w:right="1596" w:bottom="1918" w:left="1438" w:header="0" w:footer="3" w:gutter="0"/>
          <w:cols w:space="720" w:num="1"/>
          <w:rtlGutter w:val="0"/>
          <w:docGrid w:linePitch="360" w:charSpace="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卫生监督员：</w:t>
      </w:r>
      <w:r>
        <w:rPr>
          <w:rFonts w:hint="eastAsia"/>
          <w:color w:val="000000"/>
          <w:spacing w:val="0"/>
          <w:w w:val="100"/>
          <w:position w:val="0"/>
          <w:shd w:val="clear" w:color="auto" w:fill="auto"/>
          <w:lang w:eastAsia="zh-CN"/>
        </w:rPr>
        <w:t>钟爱华</w:t>
      </w:r>
      <w:r>
        <w:rPr>
          <w:rFonts w:hint="eastAsia"/>
          <w:color w:val="000000"/>
          <w:spacing w:val="0"/>
          <w:w w:val="100"/>
          <w:position w:val="0"/>
          <w:shd w:val="clear" w:color="auto" w:fill="auto"/>
          <w:lang w:val="en-US" w:eastAsia="zh-CN"/>
        </w:rPr>
        <w:t xml:space="preserve">  梁雯丽                    </w:t>
      </w:r>
      <w:r>
        <w:rPr>
          <w:color w:val="000000"/>
          <w:spacing w:val="0"/>
          <w:w w:val="100"/>
          <w:position w:val="0"/>
          <w:shd w:val="clear" w:color="auto" w:fill="auto"/>
        </w:rPr>
        <w:t>疾控人员：</w:t>
      </w:r>
      <w:r>
        <w:rPr>
          <w:rFonts w:hint="eastAsia"/>
          <w:color w:val="000000"/>
          <w:spacing w:val="0"/>
          <w:w w:val="100"/>
          <w:position w:val="0"/>
          <w:shd w:val="clear" w:color="auto" w:fill="auto"/>
          <w:lang w:val="en-US" w:eastAsia="zh-CN"/>
        </w:rPr>
        <w:t xml:space="preserve"> 肖厚礼                    </w:t>
      </w:r>
      <w:r>
        <w:rPr>
          <w:color w:val="000000"/>
          <w:spacing w:val="0"/>
          <w:w w:val="100"/>
          <w:position w:val="0"/>
          <w:shd w:val="clear" w:color="auto" w:fill="auto"/>
        </w:rPr>
        <w:t>教育行政部门人员：</w:t>
      </w:r>
      <w:r>
        <w:rPr>
          <w:rFonts w:hint="eastAsia"/>
          <w:color w:val="000000"/>
          <w:spacing w:val="0"/>
          <w:w w:val="100"/>
          <w:position w:val="0"/>
          <w:shd w:val="clear" w:color="auto" w:fill="auto"/>
          <w:lang w:eastAsia="zh-CN"/>
        </w:rPr>
        <w:t>蓝世清</w:t>
      </w:r>
    </w:p>
    <w:p>
      <w:pPr>
        <w:pStyle w:val="17"/>
        <w:keepNext/>
        <w:keepLines/>
        <w:widowControl w:val="0"/>
        <w:shd w:val="clear" w:color="auto" w:fill="auto"/>
        <w:bidi w:val="0"/>
        <w:spacing w:before="0" w:after="520" w:line="240" w:lineRule="auto"/>
        <w:ind w:left="0" w:right="0" w:firstLine="0"/>
        <w:jc w:val="center"/>
      </w:pPr>
      <w:bookmarkStart w:id="2" w:name="bookmark7"/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hd w:val="clear" w:color="auto" w:fill="auto"/>
        </w:rPr>
        <w:t>2024</w:t>
      </w:r>
      <w:r>
        <w:rPr>
          <w:color w:val="000000"/>
          <w:spacing w:val="0"/>
          <w:w w:val="100"/>
          <w:position w:val="0"/>
          <w:shd w:val="clear" w:color="auto" w:fill="auto"/>
        </w:rPr>
        <w:t>年教室（教学场所）采光和照明抽检结果汇总表</w:t>
      </w:r>
      <w:bookmarkEnd w:id="2"/>
    </w:p>
    <w:p>
      <w:pPr>
        <w:pStyle w:val="19"/>
        <w:keepNext w:val="0"/>
        <w:keepLines w:val="0"/>
        <w:widowControl w:val="0"/>
        <w:shd w:val="clear" w:color="auto" w:fill="auto"/>
        <w:tabs>
          <w:tab w:val="left" w:pos="8422"/>
        </w:tabs>
        <w:bidi w:val="0"/>
        <w:spacing w:before="0" w:after="360" w:line="240" w:lineRule="auto"/>
        <w:ind w:left="0" w:right="0" w:firstLine="320"/>
        <w:jc w:val="left"/>
        <w:rPr>
          <w:rFonts w:hint="default"/>
          <w:color w:val="000000"/>
          <w:spacing w:val="0"/>
          <w:w w:val="100"/>
          <w:position w:val="0"/>
          <w:shd w:val="clear" w:color="auto" w:fill="auto"/>
          <w:lang w:val="en-US" w:eastAsia="zh-CN"/>
        </w:rPr>
      </w:pPr>
      <w:r>
        <w:rPr>
          <w:rFonts w:ascii="宋体" w:hAnsi="宋体" w:eastAsia="宋体" w:cs="宋体"/>
          <w:color w:val="000000"/>
          <w:spacing w:val="0"/>
          <w:w w:val="100"/>
          <w:position w:val="0"/>
          <w:sz w:val="28"/>
          <w:szCs w:val="28"/>
          <w:u w:val="none"/>
          <w:shd w:val="clear" w:color="auto" w:fill="auto"/>
          <w:lang w:val="zh-CN" w:eastAsia="zh-CN" w:bidi="zh-CN"/>
        </w:rPr>
        <w:t>单位：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8"/>
          <w:szCs w:val="28"/>
          <w:u w:val="none"/>
          <w:shd w:val="clear" w:color="auto" w:fill="auto"/>
          <w:lang w:val="zh-CN" w:eastAsia="zh-CN" w:bidi="zh-CN"/>
        </w:rPr>
        <w:t>上犹县卫生健康委</w:t>
      </w:r>
      <w:r>
        <w:rPr>
          <w:color w:val="000000"/>
          <w:spacing w:val="0"/>
          <w:w w:val="100"/>
          <w:position w:val="0"/>
          <w:shd w:val="clear" w:color="auto" w:fill="auto"/>
        </w:rPr>
        <w:tab/>
      </w:r>
      <w:r>
        <w:rPr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抽检日期：</w:t>
      </w:r>
      <w:r>
        <w:rPr>
          <w:rFonts w:hint="eastAsia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zh-CN"/>
        </w:rPr>
        <w:t>2024.10.22</w:t>
      </w:r>
    </w:p>
    <w:p>
      <w:pPr>
        <w:pStyle w:val="21"/>
        <w:keepNext w:val="0"/>
        <w:keepLines w:val="0"/>
        <w:widowControl w:val="0"/>
        <w:shd w:val="clear" w:color="auto" w:fill="auto"/>
        <w:tabs>
          <w:tab w:val="left" w:pos="9144"/>
        </w:tabs>
        <w:bidi w:val="0"/>
        <w:spacing w:before="0" w:after="0" w:line="240" w:lineRule="auto"/>
        <w:ind w:left="725" w:right="0" w:firstLine="0"/>
        <w:jc w:val="left"/>
        <w:rPr>
          <w:rFonts w:hint="default"/>
          <w:color w:val="000000"/>
          <w:spacing w:val="0"/>
          <w:w w:val="100"/>
          <w:position w:val="0"/>
          <w:shd w:val="clear" w:color="auto" w:fill="auto"/>
          <w:lang w:val="en-US" w:eastAsia="zh-CN"/>
        </w:rPr>
      </w:pPr>
    </w:p>
    <w:tbl>
      <w:tblPr>
        <w:tblStyle w:val="2"/>
        <w:tblW w:w="0" w:type="auto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272"/>
        <w:gridCol w:w="1272"/>
        <w:gridCol w:w="1267"/>
        <w:gridCol w:w="1253"/>
        <w:gridCol w:w="1277"/>
        <w:gridCol w:w="1282"/>
        <w:gridCol w:w="1282"/>
        <w:gridCol w:w="1282"/>
        <w:gridCol w:w="1272"/>
        <w:gridCol w:w="1301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0" w:hRule="exact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>机构类别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65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>辖区单位 总数 （个）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65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>抽检 单位数 （个）</w:t>
            </w:r>
          </w:p>
        </w:tc>
        <w:tc>
          <w:tcPr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>抽检项目符合要求单位数（个）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23" w:hRule="exact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70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>直接天 然采光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84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>窗地 面积比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>照度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74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>防眩光 措施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74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>装设人工 照明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79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>课桌面 照度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74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>黑板 照度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35" w:hRule="exact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>托幼机构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54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5  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rFonts w:hint="default" w:eastAsia="宋体"/>
                <w:sz w:val="10"/>
                <w:szCs w:val="1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4 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rFonts w:hint="eastAsia" w:eastAsia="宋体"/>
                <w:sz w:val="10"/>
                <w:szCs w:val="1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5  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rFonts w:hint="eastAsia" w:eastAsia="宋体"/>
                <w:sz w:val="10"/>
                <w:szCs w:val="1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>—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9"/>
                <w:szCs w:val="9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>—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9"/>
                <w:szCs w:val="9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>—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>—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69" w:hRule="exact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13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>校外培训 机构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hd w:val="clear" w:color="auto" w:fil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31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>—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2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>—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rFonts w:hint="eastAsia" w:eastAsia="宋体"/>
                <w:sz w:val="10"/>
                <w:szCs w:val="1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4 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 4 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5</w:t>
            </w:r>
          </w:p>
        </w:tc>
      </w:tr>
    </w:tbl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259" w:right="0" w:firstLine="0"/>
        <w:jc w:val="left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20"/>
          <w:szCs w:val="20"/>
          <w:shd w:val="clear" w:color="auto" w:fill="auto"/>
        </w:rPr>
        <w:t>注：</w:t>
      </w:r>
      <w:r>
        <w:rPr>
          <w:rFonts w:ascii="Segoe UI" w:hAnsi="Segoe UI" w:eastAsia="Segoe UI" w:cs="Segoe UI"/>
          <w:b/>
          <w:bCs/>
          <w:color w:val="000000"/>
          <w:spacing w:val="0"/>
          <w:w w:val="100"/>
          <w:position w:val="0"/>
          <w:sz w:val="17"/>
          <w:szCs w:val="17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z w:val="20"/>
          <w:szCs w:val="20"/>
          <w:shd w:val="clear" w:color="auto" w:fill="auto"/>
        </w:rPr>
        <w:t>.采光测量方法按</w:t>
      </w:r>
      <w:r>
        <w:rPr>
          <w:rFonts w:ascii="Segoe UI" w:hAnsi="Segoe UI" w:eastAsia="Segoe UI" w:cs="Segoe UI"/>
          <w:b/>
          <w:bCs/>
          <w:color w:val="000000"/>
          <w:spacing w:val="0"/>
          <w:w w:val="100"/>
          <w:position w:val="0"/>
          <w:sz w:val="17"/>
          <w:szCs w:val="17"/>
          <w:shd w:val="clear" w:color="auto" w:fill="auto"/>
          <w:lang w:val="en-US" w:eastAsia="en-US" w:bidi="en-US"/>
        </w:rPr>
        <w:t>GB/T5699</w:t>
      </w:r>
      <w:r>
        <w:rPr>
          <w:color w:val="000000"/>
          <w:spacing w:val="0"/>
          <w:w w:val="100"/>
          <w:position w:val="0"/>
          <w:sz w:val="20"/>
          <w:szCs w:val="20"/>
          <w:shd w:val="clear" w:color="auto" w:fill="auto"/>
        </w:rPr>
        <w:t>执行，照明测量方法按</w:t>
      </w:r>
      <w:r>
        <w:rPr>
          <w:rFonts w:ascii="Segoe UI" w:hAnsi="Segoe UI" w:eastAsia="Segoe UI" w:cs="Segoe UI"/>
          <w:b/>
          <w:bCs/>
          <w:color w:val="000000"/>
          <w:spacing w:val="0"/>
          <w:w w:val="100"/>
          <w:position w:val="0"/>
          <w:sz w:val="17"/>
          <w:szCs w:val="17"/>
          <w:shd w:val="clear" w:color="auto" w:fill="auto"/>
          <w:lang w:val="en-US" w:eastAsia="en-US" w:bidi="en-US"/>
        </w:rPr>
        <w:t>GB/T5700</w:t>
      </w:r>
      <w:r>
        <w:rPr>
          <w:color w:val="000000"/>
          <w:spacing w:val="0"/>
          <w:w w:val="100"/>
          <w:position w:val="0"/>
          <w:sz w:val="20"/>
          <w:szCs w:val="20"/>
          <w:shd w:val="clear" w:color="auto" w:fill="auto"/>
        </w:rPr>
        <w:t>执行。</w:t>
      </w:r>
      <w:r>
        <w:rPr>
          <w:rFonts w:ascii="Segoe UI" w:hAnsi="Segoe UI" w:eastAsia="Segoe UI" w:cs="Segoe UI"/>
          <w:b/>
          <w:bCs/>
          <w:color w:val="000000"/>
          <w:spacing w:val="0"/>
          <w:w w:val="100"/>
          <w:position w:val="0"/>
          <w:sz w:val="17"/>
          <w:szCs w:val="17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z w:val="20"/>
          <w:szCs w:val="20"/>
          <w:shd w:val="clear" w:color="auto" w:fill="auto"/>
        </w:rPr>
        <w:t>.在每个项目栏内填写抽查结果符合国家要求的数量。</w:t>
      </w:r>
    </w:p>
    <w:p>
      <w:pPr>
        <w:pStyle w:val="21"/>
        <w:keepNext w:val="0"/>
        <w:keepLines w:val="0"/>
        <w:widowControl w:val="0"/>
        <w:shd w:val="clear" w:color="auto" w:fill="auto"/>
        <w:tabs>
          <w:tab w:val="left" w:pos="4150"/>
          <w:tab w:val="left" w:pos="8474"/>
        </w:tabs>
        <w:bidi w:val="0"/>
        <w:spacing w:before="0" w:after="0" w:line="240" w:lineRule="auto"/>
        <w:ind w:left="259" w:right="0" w:firstLine="0"/>
        <w:jc w:val="left"/>
        <w:rPr>
          <w:color w:val="000000"/>
          <w:spacing w:val="0"/>
          <w:w w:val="100"/>
          <w:position w:val="0"/>
          <w:shd w:val="clear" w:color="auto" w:fill="auto"/>
        </w:rPr>
      </w:pPr>
    </w:p>
    <w:p>
      <w:pPr>
        <w:pStyle w:val="21"/>
        <w:keepNext w:val="0"/>
        <w:keepLines w:val="0"/>
        <w:widowControl w:val="0"/>
        <w:shd w:val="clear" w:color="auto" w:fill="auto"/>
        <w:tabs>
          <w:tab w:val="left" w:pos="4150"/>
          <w:tab w:val="left" w:pos="8474"/>
        </w:tabs>
        <w:bidi w:val="0"/>
        <w:spacing w:before="0" w:after="0" w:line="240" w:lineRule="auto"/>
        <w:ind w:left="259" w:right="0" w:firstLine="0"/>
        <w:jc w:val="left"/>
        <w:rPr>
          <w:rFonts w:hint="eastAsia" w:eastAsia="宋体"/>
          <w:lang w:eastAsia="zh-CN"/>
        </w:rPr>
      </w:pPr>
      <w:r>
        <w:rPr>
          <w:color w:val="000000"/>
          <w:spacing w:val="0"/>
          <w:w w:val="100"/>
          <w:position w:val="0"/>
          <w:shd w:val="clear" w:color="auto" w:fill="auto"/>
        </w:rPr>
        <w:t>填表人：</w:t>
      </w:r>
      <w:r>
        <w:rPr>
          <w:rFonts w:hint="eastAsia"/>
          <w:color w:val="000000"/>
          <w:spacing w:val="0"/>
          <w:w w:val="100"/>
          <w:position w:val="0"/>
          <w:shd w:val="clear" w:color="auto" w:fill="auto"/>
          <w:lang w:eastAsia="zh-CN"/>
        </w:rPr>
        <w:t>康泰中</w:t>
      </w:r>
      <w:r>
        <w:rPr>
          <w:color w:val="000000"/>
          <w:spacing w:val="0"/>
          <w:w w:val="100"/>
          <w:position w:val="0"/>
          <w:shd w:val="clear" w:color="auto" w:fill="auto"/>
        </w:rPr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联系电话：</w:t>
      </w:r>
      <w:r>
        <w:rPr>
          <w:rFonts w:hint="eastAsia"/>
          <w:color w:val="000000"/>
          <w:spacing w:val="0"/>
          <w:w w:val="100"/>
          <w:position w:val="0"/>
          <w:shd w:val="clear" w:color="auto" w:fill="auto"/>
          <w:lang w:val="en-US" w:eastAsia="zh-CN"/>
        </w:rPr>
        <w:t>0797-8542252</w:t>
      </w:r>
      <w:r>
        <w:rPr>
          <w:color w:val="000000"/>
          <w:spacing w:val="0"/>
          <w:w w:val="100"/>
          <w:position w:val="0"/>
          <w:shd w:val="clear" w:color="auto" w:fill="auto"/>
        </w:rPr>
        <w:tab/>
      </w:r>
      <w:bookmarkStart w:id="3" w:name="_GoBack"/>
      <w:bookmarkEnd w:id="3"/>
      <w:r>
        <w:rPr>
          <w:color w:val="000000"/>
          <w:spacing w:val="0"/>
          <w:w w:val="100"/>
          <w:position w:val="0"/>
          <w:shd w:val="clear" w:color="auto" w:fill="auto"/>
        </w:rPr>
        <w:t>审核人：</w:t>
      </w:r>
      <w:r>
        <w:rPr>
          <w:rFonts w:hint="eastAsia"/>
          <w:color w:val="000000"/>
          <w:spacing w:val="0"/>
          <w:w w:val="100"/>
          <w:position w:val="0"/>
          <w:shd w:val="clear" w:color="auto" w:fill="auto"/>
          <w:lang w:eastAsia="zh-CN"/>
        </w:rPr>
        <w:t>李舒敏</w:t>
      </w:r>
    </w:p>
    <w:sectPr>
      <w:headerReference r:id="rId7" w:type="default"/>
      <w:footerReference r:id="rId8" w:type="default"/>
      <w:footnotePr>
        <w:numFmt w:val="decimal"/>
      </w:footnotePr>
      <w:pgSz w:w="16840" w:h="11900" w:orient="landscape"/>
      <w:pgMar w:top="2571" w:right="1596" w:bottom="1918" w:left="1438" w:header="0" w:footer="1490" w:gutter="0"/>
      <w:pgNumType w:start="3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ingLiU_HKSCS">
    <w:altName w:val="PMingLiU-ExtB"/>
    <w:panose1 w:val="02020500000000000000"/>
    <w:charset w:val="88"/>
    <w:family w:val="auto"/>
    <w:pitch w:val="default"/>
    <w:sig w:usb0="00000000" w:usb1="00000000" w:usb2="00000016" w:usb3="00000000" w:csb0="001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5208270</wp:posOffset>
              </wp:positionH>
              <wp:positionV relativeFrom="page">
                <wp:posOffset>7200900</wp:posOffset>
              </wp:positionV>
              <wp:extent cx="69850" cy="118745"/>
              <wp:effectExtent l="0" t="0" r="0" b="0"/>
              <wp:wrapNone/>
              <wp:docPr id="7" name="Shap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9850" cy="1187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7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30"/>
                              <w:szCs w:val="30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  <w:sz w:val="30"/>
                              <w:szCs w:val="30"/>
                              <w:shd w:val="clear" w:color="auto" w:fill="auto"/>
                            </w:rPr>
                            <w:t>#</w:t>
                          </w: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  <w:sz w:val="30"/>
                              <w:szCs w:val="30"/>
                              <w:shd w:val="clear" w:color="auto" w:fill="auto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7" o:spid="_x0000_s1026" o:spt="202" type="#_x0000_t202" style="position:absolute;left:0pt;margin-left:410.1pt;margin-top:567pt;height:9.35pt;width:5.5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30"/>
                        <w:szCs w:val="30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  <w:sz w:val="30"/>
                        <w:szCs w:val="30"/>
                        <w:shd w:val="clear" w:color="auto" w:fill="auto"/>
                      </w:rPr>
                      <w:t>#</w:t>
                    </w: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  <w:sz w:val="30"/>
                        <w:szCs w:val="30"/>
                        <w:shd w:val="clear" w:color="auto" w:fill="auto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1160145</wp:posOffset>
              </wp:positionH>
              <wp:positionV relativeFrom="page">
                <wp:posOffset>1315720</wp:posOffset>
              </wp:positionV>
              <wp:extent cx="481330" cy="186055"/>
              <wp:effectExtent l="0" t="0" r="0" b="0"/>
              <wp:wrapNone/>
              <wp:docPr id="5" name="Shape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81330" cy="18605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7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  <w:shd w:val="clear" w:color="auto" w:fill="auto"/>
                            </w:rPr>
                            <w:t>附件</w:t>
                          </w: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  <w:sz w:val="30"/>
                              <w:szCs w:val="30"/>
                              <w:shd w:val="clear" w:color="auto" w:fill="auto"/>
                            </w:rPr>
                            <w:t>1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5" o:spid="_x0000_s1026" o:spt="202" type="#_x0000_t202" style="position:absolute;left:0pt;margin-left:91.35pt;margin-top:103.6pt;height:14.65pt;width:37.9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30"/>
                        <w:szCs w:val="30"/>
                      </w:rPr>
                    </w:pP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  <w:shd w:val="clear" w:color="auto" w:fill="auto"/>
                      </w:rPr>
                      <w:t>附件</w:t>
                    </w: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  <w:sz w:val="30"/>
                        <w:szCs w:val="30"/>
                        <w:shd w:val="clear" w:color="auto" w:fill="auto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1172210</wp:posOffset>
              </wp:positionH>
              <wp:positionV relativeFrom="page">
                <wp:posOffset>1379855</wp:posOffset>
              </wp:positionV>
              <wp:extent cx="487680" cy="189230"/>
              <wp:effectExtent l="0" t="0" r="0" b="0"/>
              <wp:wrapNone/>
              <wp:docPr id="9" name="Shape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87680" cy="1892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7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  <w:shd w:val="clear" w:color="auto" w:fill="auto"/>
                            </w:rPr>
                            <w:t>附件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  <w:sz w:val="30"/>
                              <w:szCs w:val="30"/>
                              <w:shd w:val="clear" w:color="auto" w:fill="auto"/>
                            </w:rPr>
                            <w:t>#</w:t>
                          </w: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  <w:sz w:val="30"/>
                              <w:szCs w:val="30"/>
                              <w:shd w:val="clear" w:color="auto" w:fill="auto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9" o:spid="_x0000_s1026" o:spt="202" type="#_x0000_t202" style="position:absolute;left:0pt;margin-left:92.3pt;margin-top:108.65pt;height:14.9pt;width:38.4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30"/>
                        <w:szCs w:val="30"/>
                      </w:rPr>
                    </w:pP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  <w:shd w:val="clear" w:color="auto" w:fill="auto"/>
                      </w:rPr>
                      <w:t>附件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  <w:sz w:val="30"/>
                        <w:szCs w:val="30"/>
                        <w:shd w:val="clear" w:color="auto" w:fill="auto"/>
                      </w:rPr>
                      <w:t>#</w:t>
                    </w: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  <w:sz w:val="30"/>
                        <w:szCs w:val="30"/>
                        <w:shd w:val="clear" w:color="auto" w:fill="auto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docVars>
    <w:docVar w:name="commondata" w:val="eyJoZGlkIjoiNzFhMTNhMDQyNDIxOTNmMjg3NjljZjc5ZTdkNmJhNTkifQ=="/>
  </w:docVars>
  <w:rsids>
    <w:rsidRoot w:val="00000000"/>
    <w:rsid w:val="159E1F2B"/>
    <w:rsid w:val="1C794C92"/>
    <w:rsid w:val="2E7B50CD"/>
    <w:rsid w:val="4B7E7A33"/>
    <w:rsid w:val="4EF11F51"/>
    <w:rsid w:val="4F1A6654"/>
    <w:rsid w:val="53D94553"/>
    <w:rsid w:val="5D460ABB"/>
    <w:rsid w:val="6A145CA8"/>
    <w:rsid w:val="6F11687D"/>
    <w:rsid w:val="6FD9604D"/>
    <w:rsid w:val="738E09D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MingLiU_HKSCS" w:hAnsi="MingLiU_HKSCS" w:eastAsia="MingLiU_HKSCS" w:cs="MingLiU_HKSCS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MingLiU_HKSCS" w:hAnsi="MingLiU_HKSCS" w:eastAsia="MingLiU_HKSCS" w:cs="MingLiU_HKSCS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qFormat/>
    <w:uiPriority w:val="0"/>
    <w:rPr>
      <w:rFonts w:ascii="MingLiU_HKSCS" w:hAnsi="MingLiU_HKSCS" w:eastAsia="MingLiU_HKSCS" w:cs="MingLiU_HKSCS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图片标题_"/>
    <w:basedOn w:val="3"/>
    <w:link w:val="5"/>
    <w:qFormat/>
    <w:uiPriority w:val="0"/>
    <w:rPr>
      <w:rFonts w:ascii="宋体" w:hAnsi="宋体" w:eastAsia="宋体" w:cs="宋体"/>
      <w:sz w:val="28"/>
      <w:szCs w:val="28"/>
      <w:u w:val="none"/>
      <w:lang w:val="zh-CN" w:eastAsia="zh-CN" w:bidi="zh-CN"/>
    </w:rPr>
  </w:style>
  <w:style w:type="paragraph" w:customStyle="1" w:styleId="5">
    <w:name w:val="图片标题"/>
    <w:basedOn w:val="1"/>
    <w:link w:val="4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28"/>
      <w:szCs w:val="28"/>
      <w:u w:val="none"/>
      <w:lang w:val="zh-CN" w:eastAsia="zh-CN" w:bidi="zh-CN"/>
    </w:rPr>
  </w:style>
  <w:style w:type="character" w:customStyle="1" w:styleId="6">
    <w:name w:val="页眉或页脚 (2)_"/>
    <w:basedOn w:val="3"/>
    <w:link w:val="7"/>
    <w:qFormat/>
    <w:uiPriority w:val="0"/>
    <w:rPr>
      <w:rFonts w:ascii="Times New Roman" w:hAnsi="Times New Roman" w:eastAsia="Times New Roman" w:cs="Times New Roman"/>
      <w:sz w:val="20"/>
      <w:szCs w:val="20"/>
      <w:u w:val="none"/>
      <w:lang w:val="zh-CN" w:eastAsia="zh-CN" w:bidi="zh-CN"/>
    </w:rPr>
  </w:style>
  <w:style w:type="paragraph" w:customStyle="1" w:styleId="7">
    <w:name w:val="页眉或页脚 (2)"/>
    <w:basedOn w:val="1"/>
    <w:link w:val="6"/>
    <w:qFormat/>
    <w:uiPriority w:val="0"/>
    <w:pPr>
      <w:widowControl w:val="0"/>
      <w:shd w:val="clear" w:color="auto" w:fill="auto"/>
    </w:pPr>
    <w:rPr>
      <w:rFonts w:ascii="Times New Roman" w:hAnsi="Times New Roman" w:eastAsia="Times New Roman" w:cs="Times New Roman"/>
      <w:sz w:val="20"/>
      <w:szCs w:val="20"/>
      <w:u w:val="none"/>
      <w:lang w:val="zh-CN" w:eastAsia="zh-CN" w:bidi="zh-CN"/>
    </w:rPr>
  </w:style>
  <w:style w:type="character" w:customStyle="1" w:styleId="8">
    <w:name w:val="标题 #1_"/>
    <w:basedOn w:val="3"/>
    <w:link w:val="9"/>
    <w:qFormat/>
    <w:uiPriority w:val="0"/>
    <w:rPr>
      <w:rFonts w:ascii="宋体" w:hAnsi="宋体" w:eastAsia="宋体" w:cs="宋体"/>
      <w:sz w:val="42"/>
      <w:szCs w:val="42"/>
      <w:u w:val="none"/>
      <w:lang w:val="zh-CN" w:eastAsia="zh-CN" w:bidi="zh-CN"/>
    </w:rPr>
  </w:style>
  <w:style w:type="paragraph" w:customStyle="1" w:styleId="9">
    <w:name w:val="标题 #1"/>
    <w:basedOn w:val="1"/>
    <w:link w:val="8"/>
    <w:qFormat/>
    <w:uiPriority w:val="0"/>
    <w:pPr>
      <w:widowControl w:val="0"/>
      <w:shd w:val="clear" w:color="auto" w:fill="auto"/>
      <w:spacing w:after="540" w:line="590" w:lineRule="exact"/>
      <w:ind w:firstLine="350"/>
      <w:jc w:val="center"/>
      <w:outlineLvl w:val="0"/>
    </w:pPr>
    <w:rPr>
      <w:rFonts w:ascii="宋体" w:hAnsi="宋体" w:eastAsia="宋体" w:cs="宋体"/>
      <w:sz w:val="42"/>
      <w:szCs w:val="42"/>
      <w:u w:val="none"/>
      <w:lang w:val="zh-CN" w:eastAsia="zh-CN" w:bidi="zh-CN"/>
    </w:rPr>
  </w:style>
  <w:style w:type="character" w:customStyle="1" w:styleId="10">
    <w:name w:val="正文文本_"/>
    <w:basedOn w:val="3"/>
    <w:link w:val="11"/>
    <w:qFormat/>
    <w:uiPriority w:val="0"/>
    <w:rPr>
      <w:rFonts w:ascii="宋体" w:hAnsi="宋体" w:eastAsia="宋体" w:cs="宋体"/>
      <w:sz w:val="28"/>
      <w:szCs w:val="28"/>
      <w:u w:val="none"/>
      <w:lang w:val="zh-CN" w:eastAsia="zh-CN" w:bidi="zh-CN"/>
    </w:rPr>
  </w:style>
  <w:style w:type="paragraph" w:customStyle="1" w:styleId="11">
    <w:name w:val="正文文本1"/>
    <w:basedOn w:val="1"/>
    <w:link w:val="10"/>
    <w:qFormat/>
    <w:uiPriority w:val="0"/>
    <w:pPr>
      <w:widowControl w:val="0"/>
      <w:shd w:val="clear" w:color="auto" w:fill="auto"/>
      <w:spacing w:line="434" w:lineRule="auto"/>
      <w:ind w:firstLine="400"/>
    </w:pPr>
    <w:rPr>
      <w:rFonts w:ascii="宋体" w:hAnsi="宋体" w:eastAsia="宋体" w:cs="宋体"/>
      <w:sz w:val="28"/>
      <w:szCs w:val="28"/>
      <w:u w:val="none"/>
      <w:lang w:val="zh-CN" w:eastAsia="zh-CN" w:bidi="zh-CN"/>
    </w:rPr>
  </w:style>
  <w:style w:type="character" w:customStyle="1" w:styleId="12">
    <w:name w:val="正文文本 (3)_"/>
    <w:basedOn w:val="3"/>
    <w:link w:val="13"/>
    <w:qFormat/>
    <w:uiPriority w:val="0"/>
    <w:rPr>
      <w:rFonts w:ascii="黑体" w:hAnsi="黑体" w:eastAsia="黑体" w:cs="黑体"/>
      <w:sz w:val="30"/>
      <w:szCs w:val="30"/>
      <w:u w:val="none"/>
      <w:lang w:val="zh-CN" w:eastAsia="zh-CN" w:bidi="zh-CN"/>
    </w:rPr>
  </w:style>
  <w:style w:type="paragraph" w:customStyle="1" w:styleId="13">
    <w:name w:val="正文文本 (3)"/>
    <w:basedOn w:val="1"/>
    <w:link w:val="12"/>
    <w:qFormat/>
    <w:uiPriority w:val="0"/>
    <w:pPr>
      <w:widowControl w:val="0"/>
      <w:shd w:val="clear" w:color="auto" w:fill="auto"/>
      <w:spacing w:after="200"/>
      <w:ind w:firstLine="720"/>
    </w:pPr>
    <w:rPr>
      <w:rFonts w:ascii="黑体" w:hAnsi="黑体" w:eastAsia="黑体" w:cs="黑体"/>
      <w:sz w:val="30"/>
      <w:szCs w:val="30"/>
      <w:u w:val="none"/>
      <w:lang w:val="zh-CN" w:eastAsia="zh-CN" w:bidi="zh-CN"/>
    </w:rPr>
  </w:style>
  <w:style w:type="character" w:customStyle="1" w:styleId="14">
    <w:name w:val="正文文本 (4)_"/>
    <w:basedOn w:val="3"/>
    <w:link w:val="15"/>
    <w:qFormat/>
    <w:uiPriority w:val="0"/>
    <w:rPr>
      <w:rFonts w:ascii="Arial" w:hAnsi="Arial" w:eastAsia="Arial" w:cs="Arial"/>
      <w:color w:val="DC634D"/>
      <w:sz w:val="10"/>
      <w:szCs w:val="10"/>
      <w:u w:val="none"/>
    </w:rPr>
  </w:style>
  <w:style w:type="paragraph" w:customStyle="1" w:styleId="15">
    <w:name w:val="正文文本 (4)"/>
    <w:basedOn w:val="1"/>
    <w:link w:val="14"/>
    <w:qFormat/>
    <w:uiPriority w:val="0"/>
    <w:pPr>
      <w:widowControl w:val="0"/>
      <w:shd w:val="clear" w:color="auto" w:fill="auto"/>
      <w:ind w:right="340"/>
      <w:jc w:val="right"/>
    </w:pPr>
    <w:rPr>
      <w:rFonts w:ascii="Arial" w:hAnsi="Arial" w:eastAsia="Arial" w:cs="Arial"/>
      <w:color w:val="DC634D"/>
      <w:sz w:val="10"/>
      <w:szCs w:val="10"/>
      <w:u w:val="none"/>
    </w:rPr>
  </w:style>
  <w:style w:type="character" w:customStyle="1" w:styleId="16">
    <w:name w:val="标题 #2_"/>
    <w:basedOn w:val="3"/>
    <w:link w:val="17"/>
    <w:qFormat/>
    <w:uiPriority w:val="0"/>
    <w:rPr>
      <w:rFonts w:ascii="宋体" w:hAnsi="宋体" w:eastAsia="宋体" w:cs="宋体"/>
      <w:sz w:val="34"/>
      <w:szCs w:val="34"/>
      <w:u w:val="none"/>
      <w:lang w:val="zh-CN" w:eastAsia="zh-CN" w:bidi="zh-CN"/>
    </w:rPr>
  </w:style>
  <w:style w:type="paragraph" w:customStyle="1" w:styleId="17">
    <w:name w:val="标题 #2"/>
    <w:basedOn w:val="1"/>
    <w:link w:val="16"/>
    <w:qFormat/>
    <w:uiPriority w:val="0"/>
    <w:pPr>
      <w:widowControl w:val="0"/>
      <w:shd w:val="clear" w:color="auto" w:fill="auto"/>
      <w:spacing w:after="360"/>
      <w:jc w:val="center"/>
      <w:outlineLvl w:val="1"/>
    </w:pPr>
    <w:rPr>
      <w:rFonts w:ascii="宋体" w:hAnsi="宋体" w:eastAsia="宋体" w:cs="宋体"/>
      <w:sz w:val="34"/>
      <w:szCs w:val="34"/>
      <w:u w:val="none"/>
      <w:lang w:val="zh-CN" w:eastAsia="zh-CN" w:bidi="zh-CN"/>
    </w:rPr>
  </w:style>
  <w:style w:type="character" w:customStyle="1" w:styleId="18">
    <w:name w:val="正文文本 (2)_"/>
    <w:basedOn w:val="3"/>
    <w:link w:val="19"/>
    <w:qFormat/>
    <w:uiPriority w:val="0"/>
    <w:rPr>
      <w:rFonts w:ascii="宋体" w:hAnsi="宋体" w:eastAsia="宋体" w:cs="宋体"/>
      <w:sz w:val="22"/>
      <w:szCs w:val="22"/>
      <w:u w:val="none"/>
      <w:lang w:val="zh-CN" w:eastAsia="zh-CN" w:bidi="zh-CN"/>
    </w:rPr>
  </w:style>
  <w:style w:type="paragraph" w:customStyle="1" w:styleId="19">
    <w:name w:val="正文文本 (2)"/>
    <w:basedOn w:val="1"/>
    <w:link w:val="18"/>
    <w:qFormat/>
    <w:uiPriority w:val="0"/>
    <w:pPr>
      <w:widowControl w:val="0"/>
      <w:shd w:val="clear" w:color="auto" w:fill="auto"/>
      <w:spacing w:after="240"/>
      <w:ind w:left="720" w:firstLine="160"/>
    </w:pPr>
    <w:rPr>
      <w:rFonts w:ascii="宋体" w:hAnsi="宋体" w:eastAsia="宋体" w:cs="宋体"/>
      <w:sz w:val="22"/>
      <w:szCs w:val="22"/>
      <w:u w:val="none"/>
      <w:lang w:val="zh-CN" w:eastAsia="zh-CN" w:bidi="zh-CN"/>
    </w:rPr>
  </w:style>
  <w:style w:type="character" w:customStyle="1" w:styleId="20">
    <w:name w:val="表格标题_"/>
    <w:basedOn w:val="3"/>
    <w:link w:val="21"/>
    <w:qFormat/>
    <w:uiPriority w:val="0"/>
    <w:rPr>
      <w:rFonts w:ascii="宋体" w:hAnsi="宋体" w:eastAsia="宋体" w:cs="宋体"/>
      <w:sz w:val="22"/>
      <w:szCs w:val="22"/>
      <w:u w:val="none"/>
      <w:lang w:val="zh-CN" w:eastAsia="zh-CN" w:bidi="zh-CN"/>
    </w:rPr>
  </w:style>
  <w:style w:type="paragraph" w:customStyle="1" w:styleId="21">
    <w:name w:val="表格标题"/>
    <w:basedOn w:val="1"/>
    <w:link w:val="20"/>
    <w:qFormat/>
    <w:uiPriority w:val="0"/>
    <w:pPr>
      <w:widowControl w:val="0"/>
      <w:shd w:val="clear" w:color="auto" w:fill="auto"/>
      <w:spacing w:after="60"/>
    </w:pPr>
    <w:rPr>
      <w:rFonts w:ascii="宋体" w:hAnsi="宋体" w:eastAsia="宋体" w:cs="宋体"/>
      <w:sz w:val="22"/>
      <w:szCs w:val="22"/>
      <w:u w:val="none"/>
      <w:lang w:val="zh-CN" w:eastAsia="zh-CN" w:bidi="zh-CN"/>
    </w:rPr>
  </w:style>
  <w:style w:type="character" w:customStyle="1" w:styleId="22">
    <w:name w:val="其他_"/>
    <w:basedOn w:val="3"/>
    <w:link w:val="23"/>
    <w:qFormat/>
    <w:uiPriority w:val="0"/>
    <w:rPr>
      <w:rFonts w:ascii="宋体" w:hAnsi="宋体" w:eastAsia="宋体" w:cs="宋体"/>
      <w:sz w:val="28"/>
      <w:szCs w:val="28"/>
      <w:u w:val="none"/>
      <w:lang w:val="zh-CN" w:eastAsia="zh-CN" w:bidi="zh-CN"/>
    </w:rPr>
  </w:style>
  <w:style w:type="paragraph" w:customStyle="1" w:styleId="23">
    <w:name w:val="其他"/>
    <w:basedOn w:val="1"/>
    <w:link w:val="22"/>
    <w:uiPriority w:val="0"/>
    <w:pPr>
      <w:widowControl w:val="0"/>
      <w:shd w:val="clear" w:color="auto" w:fill="auto"/>
      <w:spacing w:line="434" w:lineRule="auto"/>
      <w:ind w:firstLine="400"/>
    </w:pPr>
    <w:rPr>
      <w:rFonts w:ascii="宋体" w:hAnsi="宋体" w:eastAsia="宋体" w:cs="宋体"/>
      <w:sz w:val="28"/>
      <w:szCs w:val="28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2569</Words>
  <Characters>2755</Characters>
  <TotalTime>10</TotalTime>
  <ScaleCrop>false</ScaleCrop>
  <LinksUpToDate>false</LinksUpToDate>
  <CharactersWithSpaces>2859</CharactersWithSpaces>
  <Application>WPS Office_11.8.2.8959_F1E327BC-269C-435d-A152-05C5408002CA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2024-10-18T02:14:00Z</dcterms:created>
  <dc:creator>Administrator</dc:creator>
  <cp:lastModifiedBy>Administrator</cp:lastModifiedBy>
  <dcterms:modified xsi:type="dcterms:W3CDTF">2024-10-24T09:00:10Z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  <property fmtid="{D5CDD505-2E9C-101B-9397-08002B2CF9AE}" pid="3" name="ICV">
    <vt:lpwstr>075F404CE6BF431B9417D1EC55E5C9FC_13</vt:lpwstr>
  </property>
</Properties>
</file>