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城区园林绿地养护管理考核评分细则</w:t>
      </w:r>
    </w:p>
    <w:p>
      <w:pPr>
        <w:spacing w:line="520" w:lineRule="exact"/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（总分100分）</w:t>
      </w:r>
    </w:p>
    <w:p>
      <w:pPr>
        <w:spacing w:line="520" w:lineRule="exact"/>
        <w:jc w:val="center"/>
        <w:rPr>
          <w:rFonts w:hint="eastAsia" w:ascii="宋体" w:hAnsi="宋体"/>
          <w:sz w:val="24"/>
        </w:rPr>
      </w:pPr>
    </w:p>
    <w:tbl>
      <w:tblPr>
        <w:tblStyle w:val="3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57"/>
        <w:gridCol w:w="2349"/>
        <w:gridCol w:w="4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b/>
                <w:bCs/>
                <w:sz w:val="24"/>
              </w:rPr>
              <w:t>序号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b/>
                <w:bCs/>
                <w:sz w:val="24"/>
              </w:rPr>
              <w:t>考评项目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b/>
                <w:bCs/>
                <w:sz w:val="24"/>
              </w:rPr>
              <w:t>考评内容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b/>
                <w:bCs/>
                <w:sz w:val="24"/>
              </w:rPr>
              <w:t>扣分标准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景观效果（10分）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植物生长形状美观，</w:t>
            </w:r>
            <w:r>
              <w:rPr>
                <w:rFonts w:hint="eastAsia" w:ascii="宋体" w:hAnsi="宋体"/>
                <w:sz w:val="24"/>
              </w:rPr>
              <w:t>整体景观效果好，无裸露黄土，无明显人为损坏痕迹。植物保存率达到98%以上（三年以上苗木为98%），新栽苗成活率达95%以上。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总体景观效果一般的扣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2-5</w:t>
            </w:r>
            <w:r>
              <w:rPr>
                <w:rFonts w:hint="eastAsia" w:ascii="宋体" w:hAnsi="宋体"/>
                <w:sz w:val="24"/>
              </w:rPr>
              <w:t>分，景观效果较差的扣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5-10</w:t>
            </w:r>
            <w:r>
              <w:rPr>
                <w:rFonts w:hint="eastAsia" w:ascii="宋体" w:hAnsi="宋体"/>
                <w:sz w:val="24"/>
              </w:rPr>
              <w:t>分；有裸露黄土或人为损坏扣0.5分/处，面积超过10㎡的扣1分/处；植物保存率低于98%，新栽苗木成活率低于95%，未能及时补植同规格、同品种的苗木，在一个养护年度内最后一个季度内，按市场价予以赔偿。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乔灌木修剪整形（15分）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乔木形态优美，修剪整形及时，无枯枝，病虫枝，</w:t>
            </w:r>
            <w:r>
              <w:rPr>
                <w:rFonts w:hint="eastAsia" w:ascii="宋体" w:hAnsi="宋体"/>
                <w:sz w:val="24"/>
                <w:lang w:eastAsia="zh-CN"/>
              </w:rPr>
              <w:t>徒长枝、内膛枝、</w:t>
            </w:r>
            <w:r>
              <w:rPr>
                <w:rFonts w:hint="eastAsia" w:ascii="宋体" w:hAnsi="宋体"/>
                <w:sz w:val="24"/>
              </w:rPr>
              <w:t>无断枝。绿篱修剪保持3面以上平整饱满，直线处正直、曲线处弧度圆润，草坪平坦整洁，绿地无垃圾。修剪下来的枝叶应及时清除。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乔木有倾斜的未及时扶正扣0.2分/株；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新栽或新补栽乔木支撑不规范扣0.2分/株；乔灌木有枯枝未清理以及其他影响景观的扣0.2分/株；乔灌木有死亡未及时补栽或清理的扣0.5分/株；灌木及整形植物未及时修剪的扣0.2分/株；新</w:t>
            </w:r>
            <w:r>
              <w:rPr>
                <w:rFonts w:hint="eastAsia" w:ascii="宋体" w:hAnsi="宋体"/>
                <w:sz w:val="24"/>
                <w:lang w:eastAsia="zh-CN"/>
              </w:rPr>
              <w:t>补种</w:t>
            </w:r>
            <w:r>
              <w:rPr>
                <w:rFonts w:hint="eastAsia" w:ascii="宋体" w:hAnsi="宋体"/>
                <w:sz w:val="24"/>
              </w:rPr>
              <w:t>乔木超过1年养护期，木桩草绳破损未清除的扣0.2分/株，</w:t>
            </w:r>
            <w:r>
              <w:rPr>
                <w:rFonts w:hint="eastAsia" w:ascii="宋体" w:hAnsi="宋体"/>
                <w:sz w:val="24"/>
                <w:lang w:eastAsia="zh-CN"/>
              </w:rPr>
              <w:t>绿地</w:t>
            </w:r>
            <w:r>
              <w:rPr>
                <w:rFonts w:hint="eastAsia" w:ascii="宋体" w:hAnsi="宋体"/>
                <w:sz w:val="24"/>
              </w:rPr>
              <w:t>有杂草</w:t>
            </w:r>
            <w:r>
              <w:rPr>
                <w:rFonts w:hint="eastAsia" w:ascii="宋体" w:hAnsi="宋体"/>
                <w:sz w:val="24"/>
                <w:lang w:eastAsia="zh-CN"/>
              </w:rPr>
              <w:t>长期</w:t>
            </w:r>
            <w:r>
              <w:rPr>
                <w:rFonts w:hint="eastAsia" w:ascii="宋体" w:hAnsi="宋体"/>
                <w:sz w:val="24"/>
              </w:rPr>
              <w:t>未处理的扣0.2分/株；冬季未按要求做好刷白及防冻措施的扣0.2分/株。修剪下来的枝叶在下班之前未及时清除的一处扣1分。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绿化带及灌木养护（10分）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绿化带及灌木生长良好，杂草及时清除，无缺株现象，绿化带无断层，整体美观。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灌木缺株，影响整体效果的扣0.5分/处；灌木有杂草的且杂草明显高于绿化带平面，面积每100㎡内有5处以上扣1分，绿化带断层达50公分以上，每处扣0.5分。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草坪养护（10分）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草坪修剪及时，无杂草。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草坪高度控制在5—8公分，未及时修剪的扣0.5分/处，面积超过100㎡的扣1分/处；有杂草未及时清理的扣0.5分/处，面积每100㎡扣1分；草坪与各类乔灌木、草花应及时切边，分隔沟10cm，未切边或不规范的扣0.5分/处，长度超过20m的扣1分/处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病虫害防治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（不含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红火蚁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防治药品费用）</w:t>
            </w:r>
            <w:r>
              <w:rPr>
                <w:rFonts w:hint="eastAsia" w:ascii="宋体" w:hAnsi="宋体"/>
                <w:sz w:val="24"/>
              </w:rPr>
              <w:t>（5分）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病虫害防治采取“预防为主、综合防治”的方针，基本无病虫害迹象，虫害危害率控制在食叶性害虫＜5%，刺吸性害虫＜10%，蛀干性害虫＜3%。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有明显病虫害危害的扣0.5分/处，为害面积每10㎡扣1分；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绿地清洁卫生（15分）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绿地整洁，修剪枝条及时清除，无垃圾，石块，余土堆积，无残留枯枝，无明显灰尘覆盖和污染痕迹，无卫生死角、鼠洞蚊蝇滋生地。挂衣挂物及时清理，不影响市容市貌。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绿化、生活垃圾扣0.5分/处，面积超过5㎡的扣1分/处；植被上有明显灰尘和污染痕迹未及时清洗的扣0.5分/处；卫生死角、鼠洞蚊蝇滋生地扣1分/处；树干上有铁丝铁钉及悬挂物、包裹物等扣0.5分/株；绿化带洗尘原则上每周进行一次。业主可根据需要，作出调整，养护单位必须无条件执行，达不到洗尘要求，扣10分/次。发现挂衣挂物在2小时内无人清理的每处扣0.5分/处，被数字城管扣分的，每处扣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七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施肥（5分）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施肥应在晴天或阴天露水干了之后进行，按规范施肥，施肥应均匀。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肥原则上每年2次，即春、秋季施肥。养护单位必须在业主的监督和指导下开展施肥工作，施肥不规范、不均匀，造成苗木烧伤或死亡，每处扣0.5分/处，受害面积每10㎡扣1分；施肥次数不足或不服从安排，业主可拒付核定的施肥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浇灌（溉）及清沟排水（5分）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春季应做好清沟排水；浇灌根据生长季节的天气和实际情况适时浇水，浇水应浇透，确保植物正常生长。新栽苗木应及时浇定根水，水压不能过大，不能将泥巴枝叶冲到马路上。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春季清沟排水不及时，花坛积水，造成苗木水洇死亡，每处扣0.5分/处，面积每5㎡扣1分；因抗旱不及时造成苗木长势衰退的扣0.5分/处；因抗旱不及时造成苗木死亡的扣1分/处，面积每5㎡扣1分；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九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设施、绿地维护（10分）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保护绿地不被侵占、破坏，园林小品、</w:t>
            </w:r>
            <w:r>
              <w:rPr>
                <w:rFonts w:hint="eastAsia" w:ascii="宋体" w:hAnsi="宋体"/>
                <w:sz w:val="24"/>
                <w:lang w:eastAsia="zh-CN"/>
              </w:rPr>
              <w:t>标识、标牌、</w:t>
            </w:r>
            <w:r>
              <w:rPr>
                <w:rFonts w:hint="eastAsia" w:ascii="宋体" w:hAnsi="宋体"/>
                <w:sz w:val="24"/>
              </w:rPr>
              <w:t>安全防护等辅助设施完好，水电、坐凳、花坛路沿石、树池花格板管理完好，处理受害苗木及时。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擅自占用城市绿化用地，当日未发现的或发现不及时报告的，每起（件）扣2分。标识标牌、园林小品和设施损坏不及时报告修缮的扣0.5分/处；在树干上有钉栓刻画、挂牌、张贴、架线的扣0.5分/处；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绿地乱竖广告牌、乱堆乱放、搭棚设摊、圈栏及未经批准在绿地内施工的等扣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分/处，面积超过5㎡的扣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分/处；供水设施管理不善造成浪费，损坏不及时报告修复的扣1分/处；花坛路沿石、树池花格板倒伏移位不及时报告恢复的扣1分/处；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十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其他（1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分）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人员到岗情况，在岗统一穿反光工作服，高空作业应设立安全警示牌，戴安全帽、系安全带，确保无安全事故；作业操作规范，建立与实际操作相符的养护管理台账。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在上班期间，各路段养护人员在岗在位，缺一人扣1分，累计计算，本项分不够扣，可扣其它项的分，直到100分扣完为止。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未按规范作业、未佩戴、设置安全标志的扣0.5分/人次；作业操作不规范，造成安全事故的，扣5分/次；未及时完成局部署任务的扣1分/处；</w:t>
            </w:r>
          </w:p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受到举报、投诉、通报、媒体曝光及领导点名批评，经查属实的扣3分/次；车辆每缺一台班扣10分，累计计算，本项分不够扣，可扣其它项的分，直到100分扣完为止。遇有重大检查活动，必须保证</w:t>
            </w:r>
            <w:r>
              <w:rPr>
                <w:rFonts w:hint="eastAsia" w:ascii="宋体" w:hAnsi="宋体"/>
                <w:sz w:val="24"/>
                <w:lang w:eastAsia="zh-CN"/>
              </w:rPr>
              <w:t>绿</w:t>
            </w:r>
            <w:r>
              <w:rPr>
                <w:rFonts w:hint="eastAsia" w:ascii="宋体" w:hAnsi="宋体"/>
                <w:sz w:val="24"/>
              </w:rPr>
              <w:t>化和各类设施正常开放，未到位的发现一处扣2分；</w:t>
            </w:r>
          </w:p>
        </w:tc>
      </w:tr>
    </w:tbl>
    <w:p>
      <w:pPr>
        <w:spacing w:line="4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color w:val="FF0000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>备注：对公园承包责任的养护</w:t>
      </w:r>
      <w:r>
        <w:rPr>
          <w:rFonts w:hint="eastAsia" w:ascii="宋体" w:hAnsi="宋体" w:cs="宋体"/>
          <w:kern w:val="0"/>
          <w:sz w:val="24"/>
          <w:lang w:eastAsia="zh-CN"/>
        </w:rPr>
        <w:t>企业</w:t>
      </w:r>
      <w:r>
        <w:rPr>
          <w:rFonts w:hint="eastAsia" w:ascii="宋体" w:hAnsi="宋体" w:cs="宋体"/>
          <w:kern w:val="0"/>
          <w:sz w:val="24"/>
        </w:rPr>
        <w:t>扣分每分对应的金额为300元。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NzI5ODIzNzcyNTYwODlkNGQyOTJjY2IxZGY2MmQifQ=="/>
  </w:docVars>
  <w:rsids>
    <w:rsidRoot w:val="504A22F1"/>
    <w:rsid w:val="230504F5"/>
    <w:rsid w:val="504A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unhideWhenUsed/>
    <w:qFormat/>
    <w:uiPriority w:val="0"/>
    <w:pPr>
      <w:spacing w:line="360" w:lineRule="auto"/>
    </w:pPr>
    <w:rPr>
      <w:rFonts w:ascii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2023-09-14T02:34:00Z</dcterms:created>
  <dc:creator>WPS_1652150082</dc:creator>
  <cp:lastModifiedBy>WPS_1652150082</cp:lastModifiedBy>
  <dcterms:modified xsi:type="dcterms:W3CDTF">2023-09-22T09:41:22Z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D00700CF54BB4917AF8708F1313F3113_11</vt:lpwstr>
  </property>
</Properties>
</file>