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仿宋" w:eastAsia="方正小标宋简体" w:cs="仿宋"/>
          <w:sz w:val="44"/>
          <w:szCs w:val="44"/>
          <w:lang w:val="en-US" w:eastAsia="zh-CN"/>
        </w:rPr>
      </w:pPr>
      <w:r>
        <w:rPr>
          <w:rFonts w:hint="eastAsia" w:ascii="方正小标宋简体" w:hAnsi="仿宋" w:eastAsia="方正小标宋简体" w:cs="仿宋"/>
          <w:sz w:val="44"/>
          <w:szCs w:val="44"/>
          <w:lang w:val="en-US" w:eastAsia="zh-CN"/>
        </w:rPr>
        <w:t>关于上犹东进稀土金属冶炼工贸有限公司</w:t>
      </w:r>
    </w:p>
    <w:p>
      <w:pPr>
        <w:spacing w:line="600" w:lineRule="exact"/>
        <w:jc w:val="center"/>
        <w:rPr>
          <w:rFonts w:hint="eastAsia" w:ascii="方正小标宋简体" w:hAnsi="仿宋" w:eastAsia="方正小标宋简体" w:cs="仿宋"/>
          <w:sz w:val="44"/>
          <w:szCs w:val="44"/>
          <w:lang w:val="en-US" w:eastAsia="zh-CN"/>
        </w:rPr>
      </w:pPr>
      <w:r>
        <w:rPr>
          <w:rFonts w:hint="eastAsia" w:ascii="方正小标宋简体" w:hAnsi="仿宋" w:eastAsia="方正小标宋简体" w:cs="仿宋"/>
          <w:sz w:val="44"/>
          <w:szCs w:val="44"/>
          <w:lang w:val="en-US" w:eastAsia="zh-CN"/>
        </w:rPr>
        <w:t>年产15000吨高品质永磁速凝新材料建设项目环境影响报告表的批复</w:t>
      </w:r>
    </w:p>
    <w:p>
      <w:pPr>
        <w:spacing w:line="600" w:lineRule="exact"/>
        <w:jc w:val="center"/>
        <w:rPr>
          <w:rFonts w:hint="eastAsia" w:ascii="方正小标宋简体" w:hAnsi="仿宋" w:eastAsia="方正小标宋简体" w:cs="仿宋"/>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lang w:eastAsia="zh-CN"/>
        </w:rPr>
      </w:pPr>
      <w:r>
        <w:rPr>
          <w:rFonts w:hint="eastAsia" w:ascii="仿宋_GB2312" w:hAnsi="仿宋" w:eastAsia="仿宋_GB2312" w:cs="仿宋"/>
          <w:sz w:val="32"/>
          <w:szCs w:val="32"/>
          <w:lang w:val="en-US" w:eastAsia="zh-CN"/>
        </w:rPr>
        <w:t>上</w:t>
      </w:r>
      <w:r>
        <w:rPr>
          <w:rFonts w:hint="eastAsia" w:ascii="仿宋_GB2312" w:hAnsi="仿宋_GB2312" w:eastAsia="仿宋_GB2312" w:cs="仿宋_GB2312"/>
          <w:sz w:val="32"/>
          <w:szCs w:val="32"/>
          <w:lang w:val="en-US" w:eastAsia="zh-CN"/>
        </w:rPr>
        <w:t>犹东进稀土金属冶炼工贸有限公司：</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你公司报送的《</w:t>
      </w:r>
      <w:bookmarkStart w:id="0" w:name="OLE_LINK1"/>
      <w:r>
        <w:rPr>
          <w:rFonts w:hint="eastAsia" w:ascii="仿宋_GB2312" w:hAnsi="仿宋_GB2312" w:eastAsia="仿宋_GB2312" w:cs="仿宋_GB2312"/>
          <w:sz w:val="32"/>
          <w:szCs w:val="32"/>
          <w:lang w:val="en-US" w:eastAsia="zh-CN"/>
        </w:rPr>
        <w:t>上犹东进稀土金属冶炼工贸有限公司年产15000吨高品质永磁速凝新材料建设项目</w:t>
      </w:r>
      <w:bookmarkEnd w:id="0"/>
      <w:r>
        <w:rPr>
          <w:rFonts w:hint="eastAsia" w:ascii="仿宋_GB2312" w:hAnsi="仿宋_GB2312" w:eastAsia="仿宋_GB2312" w:cs="仿宋_GB2312"/>
          <w:sz w:val="32"/>
          <w:szCs w:val="32"/>
          <w:lang w:val="en-US" w:eastAsia="zh-CN"/>
        </w:rPr>
        <w:t>环境影响报告表》及《上犹东进稀土金属冶炼工贸有限公司年产15000吨高品质永磁速凝新材料建设项目环境影响评价文件审批告知承诺书》等材料收悉。经审查，该项目符合建设项目环境影响评价文件告知承诺审批的相关要求。现批复如下：</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项目概况：上犹东进稀土金属冶炼工贸有限公司年产15000吨高品质永磁速凝新材料建设项目（项目代码：2506-360724-04-01-100948）位于江西上犹工业园北区经四路，坐标为</w:t>
      </w:r>
      <w:r>
        <w:rPr>
          <w:rFonts w:hint="eastAsia" w:ascii="仿宋_GB2312" w:hAnsi="仿宋_GB2312" w:eastAsia="仿宋_GB2312" w:cs="仿宋_GB2312"/>
          <w:bCs/>
          <w:color w:val="000000"/>
          <w:sz w:val="32"/>
          <w:szCs w:val="32"/>
        </w:rPr>
        <w:t>东经114°3</w:t>
      </w: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54</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957</w:t>
      </w:r>
      <w:r>
        <w:rPr>
          <w:rFonts w:hint="eastAsia" w:ascii="仿宋_GB2312" w:hAnsi="仿宋_GB2312" w:eastAsia="仿宋_GB2312" w:cs="仿宋_GB2312"/>
          <w:bCs/>
          <w:color w:val="000000"/>
          <w:sz w:val="32"/>
          <w:szCs w:val="32"/>
        </w:rPr>
        <w:t>″，北纬25°46′</w:t>
      </w:r>
      <w:r>
        <w:rPr>
          <w:rFonts w:hint="eastAsia" w:ascii="仿宋_GB2312" w:hAnsi="仿宋_GB2312" w:eastAsia="仿宋_GB2312" w:cs="仿宋_GB2312"/>
          <w:bCs/>
          <w:color w:val="000000"/>
          <w:sz w:val="32"/>
          <w:szCs w:val="32"/>
          <w:lang w:val="en-US" w:eastAsia="zh-CN"/>
        </w:rPr>
        <w:t>38</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754</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sz w:val="32"/>
          <w:szCs w:val="32"/>
          <w:lang w:val="en-US" w:eastAsia="zh-CN"/>
        </w:rPr>
        <w:t>。该项目行业类别为电子元件及电子专用材料制造 398，项目总用地面积23606.68㎡，总投资15285.26万元，其中环保投资80万元。</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建设内容：该项目新建1#生产车间、2#生产车间等主体工程，配套建设氢气储区、3#仓库等储运工程，同时建设办公研发楼、门卫室等公辅工程及初期雨水收集池、事故池等环保工程，一般工业固废</w:t>
      </w:r>
      <w:bookmarkStart w:id="1" w:name="_GoBack"/>
      <w:bookmarkEnd w:id="1"/>
      <w:r>
        <w:rPr>
          <w:rFonts w:hint="eastAsia" w:ascii="仿宋_GB2312" w:hAnsi="仿宋_GB2312" w:eastAsia="仿宋_GB2312" w:cs="仿宋_GB2312"/>
          <w:sz w:val="32"/>
          <w:szCs w:val="32"/>
          <w:lang w:val="en-US" w:eastAsia="zh-CN"/>
        </w:rPr>
        <w:t>暂存间、危废间依托现有项目。项目建成后预计年产永磁速凝材料15000吨。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三、该项目属于《赣州市生态环境局关于打造新时代“第一等”营商环境18条措施》（赣市环发</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3号）提出试行环评审批告知承诺制的第33项“电子元件及电子专用材料制造（不含印刷电路板制造）”类建设项目，其环境影响报告表已按规定完成告知承诺制审批。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四、在全面落实报告表提出的各项防治生态影响和环境污染措施、防范环境风险措施和你单位承诺的前提下，工程建设对环境的不利影响能够得到缓解和控制，原则同意该项目开工建设。</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五、你单位应当对环境影响报告表的内容和结论负责。若违反承诺事项，我局将依法作出撤销本批复的处理。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六、积极主动配合接受生态环境主管部门的日常监督管理。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 w:eastAsia="仿宋_GB2312"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rPr>
          <w:rFonts w:hint="eastAsia" w:ascii="仿宋_GB2312" w:hAnsi="仿宋" w:eastAsia="仿宋_GB2312" w:cs="仿宋"/>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right="110"/>
        <w:textAlignment w:val="auto"/>
      </w:pPr>
    </w:p>
    <w:sectPr>
      <w:footerReference r:id="rId3" w:type="default"/>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roman"/>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rPr>
        <w:rFonts w:hint="eastAsia" w:ascii="宋体" w:hAnsi="宋体" w:eastAsia="宋体" w:cs="Times New Roman"/>
        <w:sz w:val="28"/>
      </w:rPr>
    </w:pPr>
    <w:r>
      <w:rPr>
        <w:rFonts w:hint="eastAsia" w:ascii="宋体" w:hAnsi="宋体" w:eastAsia="宋体" w:cs="Times New Roman"/>
        <w:sz w:val="28"/>
      </w:rPr>
      <w:t xml:space="preserve">— </w:t>
    </w:r>
    <w:r>
      <w:rPr>
        <w:rFonts w:ascii="宋体" w:hAnsi="宋体" w:eastAsia="宋体" w:cs="Times New Roman"/>
        <w:sz w:val="28"/>
        <w:szCs w:val="28"/>
      </w:rPr>
      <w:fldChar w:fldCharType="begin"/>
    </w:r>
    <w:r>
      <w:rPr>
        <w:rFonts w:ascii="宋体" w:hAnsi="宋体" w:eastAsia="宋体" w:cs="Times New Roman"/>
        <w:sz w:val="28"/>
      </w:rPr>
      <w:instrText xml:space="preserve">PAGE  </w:instrText>
    </w:r>
    <w:r>
      <w:rPr>
        <w:rFonts w:ascii="宋体" w:hAnsi="宋体" w:eastAsia="宋体" w:cs="Times New Roman"/>
        <w:sz w:val="28"/>
        <w:szCs w:val="28"/>
      </w:rPr>
      <w:fldChar w:fldCharType="separate"/>
    </w:r>
    <w:r>
      <w:rPr>
        <w:rFonts w:ascii="宋体" w:hAnsi="宋体" w:eastAsia="宋体" w:cs="Times New Roman"/>
        <w:sz w:val="28"/>
      </w:rPr>
      <w:t>1</w:t>
    </w:r>
    <w:r>
      <w:rPr>
        <w:rFonts w:ascii="宋体" w:hAnsi="宋体" w:eastAsia="宋体" w:cs="Times New Roman"/>
        <w:sz w:val="28"/>
        <w:szCs w:val="28"/>
      </w:rPr>
      <w:fldChar w:fldCharType="end"/>
    </w:r>
    <w:r>
      <w:rPr>
        <w:rFonts w:hint="eastAsia" w:ascii="宋体" w:hAnsi="宋体" w:eastAsia="宋体" w:cs="Times New Roman"/>
        <w:sz w:val="28"/>
      </w:rPr>
      <w:t xml:space="preserve"> —</w: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E6424D"/>
    <w:multiLevelType w:val="singleLevel"/>
    <w:tmpl w:val="FBE642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2YWZmZmIyZjkwMTc0MmQyZWQyMmE1MmJmNDgwNTUifQ=="/>
  </w:docVars>
  <w:rsids>
    <w:rsidRoot w:val="07BA737C"/>
    <w:rsid w:val="004C26DA"/>
    <w:rsid w:val="01BE3540"/>
    <w:rsid w:val="07BA737C"/>
    <w:rsid w:val="0CD95250"/>
    <w:rsid w:val="0F4C2307"/>
    <w:rsid w:val="126B6B85"/>
    <w:rsid w:val="19CF1BA8"/>
    <w:rsid w:val="19EB231C"/>
    <w:rsid w:val="1FC10C64"/>
    <w:rsid w:val="241E3286"/>
    <w:rsid w:val="29523774"/>
    <w:rsid w:val="3D602CC4"/>
    <w:rsid w:val="4FA93FB8"/>
    <w:rsid w:val="55495B5E"/>
    <w:rsid w:val="59B606D5"/>
    <w:rsid w:val="5AB05377"/>
    <w:rsid w:val="5B733E2F"/>
    <w:rsid w:val="604E3B17"/>
    <w:rsid w:val="6E105E44"/>
    <w:rsid w:val="764C5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rPr>
      <w:sz w:val="32"/>
    </w:rPr>
  </w:style>
  <w:style w:type="paragraph" w:customStyle="1" w:styleId="3">
    <w:name w:val="xl27"/>
    <w:basedOn w:val="1"/>
    <w:qFormat/>
    <w:uiPriority w:val="0"/>
    <w:pPr>
      <w:widowControl/>
      <w:pBdr>
        <w:bottom w:val="single" w:color="auto" w:sz="12" w:space="0"/>
      </w:pBdr>
      <w:spacing w:before="100" w:after="100"/>
      <w:ind w:firstLine="839"/>
      <w:jc w:val="center"/>
    </w:pPr>
    <w:rPr>
      <w:rFonts w:ascii="宋体" w:hAnsi="宋体"/>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Default1"/>
    <w:basedOn w:val="9"/>
    <w:next w:val="1"/>
    <w:qFormat/>
    <w:uiPriority w:val="0"/>
    <w:pPr>
      <w:widowControl w:val="0"/>
      <w:autoSpaceDE w:val="0"/>
      <w:autoSpaceDN w:val="0"/>
      <w:adjustRightInd w:val="0"/>
    </w:pPr>
    <w:rPr>
      <w:rFonts w:ascii="宋体" w:cs="宋体"/>
      <w:color w:val="000000"/>
      <w:sz w:val="24"/>
      <w:szCs w:val="24"/>
      <w:lang w:val="en-US" w:eastAsia="zh-CN"/>
    </w:rPr>
  </w:style>
  <w:style w:type="paragraph" w:customStyle="1" w:styleId="9">
    <w:name w:val="Normal_14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779</Words>
  <Characters>841</Characters>
  <Lines>0</Lines>
  <Paragraphs>0</Paragraphs>
  <TotalTime>19</TotalTime>
  <ScaleCrop>false</ScaleCrop>
  <LinksUpToDate>false</LinksUpToDate>
  <CharactersWithSpaces>908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2023-06-26T00:50:00Z</dcterms:created>
  <dc:creator>admin</dc:creator>
  <cp:lastModifiedBy>一个合格的喝水人</cp:lastModifiedBy>
  <cp:lastPrinted>2025-04-28T08:30:00Z</cp:lastPrinted>
  <dcterms:modified xsi:type="dcterms:W3CDTF">2025-08-13T15:47:21Z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BEEB5544F2C948DBA346510ECBB90DFA_11</vt:lpwstr>
  </property>
</Properties>
</file>